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D7CE6" w14:textId="44ACAA72" w:rsidR="00981E7C" w:rsidRPr="00B143FD" w:rsidRDefault="00981E7C" w:rsidP="00CC1AE1">
      <w:pPr>
        <w:tabs>
          <w:tab w:val="center" w:pos="4677"/>
        </w:tabs>
        <w:jc w:val="center"/>
        <w:rPr>
          <w:rFonts w:eastAsiaTheme="majorEastAsia"/>
          <w:b/>
          <w:bCs/>
          <w:color w:val="000000" w:themeColor="text1"/>
          <w:szCs w:val="24"/>
        </w:rPr>
      </w:pPr>
    </w:p>
    <w:sdt>
      <w:sdtPr>
        <w:rPr>
          <w:rFonts w:asciiTheme="majorHAnsi" w:eastAsiaTheme="majorEastAsia" w:hAnsiTheme="majorHAnsi" w:cstheme="majorBidi"/>
          <w:b/>
          <w:bCs/>
          <w:color w:val="000000" w:themeColor="text1"/>
          <w:szCs w:val="24"/>
        </w:rPr>
        <w:id w:val="-1194838782"/>
        <w:docPartObj>
          <w:docPartGallery w:val="Cover Pages"/>
          <w:docPartUnique/>
        </w:docPartObj>
      </w:sdtPr>
      <w:sdtEndPr>
        <w:rPr>
          <w:rFonts w:ascii="Times New Roman" w:hAnsi="Times New Roman" w:cs="Times New Roman"/>
          <w:color w:val="4F81BD" w:themeColor="accent1"/>
          <w:szCs w:val="20"/>
        </w:rPr>
      </w:sdtEndPr>
      <w:sdtContent>
        <w:p w14:paraId="4D09124D" w14:textId="2698D198" w:rsidR="00730FCC" w:rsidRPr="00B143FD" w:rsidRDefault="00730FCC" w:rsidP="00CC1AE1">
          <w:pPr>
            <w:tabs>
              <w:tab w:val="center" w:pos="4677"/>
            </w:tabs>
            <w:jc w:val="center"/>
            <w:rPr>
              <w:rFonts w:eastAsia="Calibri"/>
              <w:color w:val="000000" w:themeColor="text1"/>
              <w:szCs w:val="24"/>
              <w:lang w:val="en-GB"/>
            </w:rPr>
          </w:pPr>
          <w:r w:rsidRPr="00B143FD">
            <w:rPr>
              <w:noProof/>
              <w:color w:val="000000" w:themeColor="text1"/>
              <w:szCs w:val="24"/>
            </w:rPr>
            <w:drawing>
              <wp:inline distT="0" distB="0" distL="0" distR="0" wp14:anchorId="041A81A9" wp14:editId="07ECEE97">
                <wp:extent cx="762000" cy="895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hnv.me/sites/default/files/styles/velika/public/grb_republike_hrvatsk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2000" cy="895350"/>
                        </a:xfrm>
                        <a:prstGeom prst="rect">
                          <a:avLst/>
                        </a:prstGeom>
                        <a:noFill/>
                        <a:ln>
                          <a:noFill/>
                        </a:ln>
                      </pic:spPr>
                    </pic:pic>
                  </a:graphicData>
                </a:graphic>
              </wp:inline>
            </w:drawing>
          </w:r>
        </w:p>
        <w:p w14:paraId="700FF66D" w14:textId="77777777" w:rsidR="00730FCC" w:rsidRPr="00B143FD" w:rsidRDefault="00730FCC" w:rsidP="000915D3">
          <w:pPr>
            <w:tabs>
              <w:tab w:val="center" w:pos="4677"/>
            </w:tabs>
            <w:jc w:val="both"/>
            <w:rPr>
              <w:rFonts w:eastAsia="Calibri"/>
              <w:color w:val="000000" w:themeColor="text1"/>
              <w:szCs w:val="24"/>
              <w:lang w:val="en-GB"/>
            </w:rPr>
          </w:pPr>
        </w:p>
        <w:p w14:paraId="2F6DA75D" w14:textId="77777777" w:rsidR="00730FCC" w:rsidRPr="00B143FD" w:rsidRDefault="00730FCC" w:rsidP="00CC1AE1">
          <w:pPr>
            <w:jc w:val="center"/>
            <w:rPr>
              <w:rFonts w:eastAsia="Calibri"/>
              <w:b/>
              <w:noProof/>
              <w:color w:val="000000" w:themeColor="text1"/>
              <w:szCs w:val="24"/>
              <w:lang w:val="en-GB"/>
            </w:rPr>
          </w:pPr>
          <w:r w:rsidRPr="00B143FD">
            <w:rPr>
              <w:rFonts w:eastAsia="Calibri"/>
              <w:b/>
              <w:noProof/>
              <w:color w:val="000000" w:themeColor="text1"/>
              <w:szCs w:val="24"/>
              <w:lang w:val="en-GB"/>
            </w:rPr>
            <w:t>REPUBLIKA HRVATSKA</w:t>
          </w:r>
        </w:p>
        <w:p w14:paraId="1CBA66B1" w14:textId="77777777" w:rsidR="00730FCC" w:rsidRPr="00B143FD" w:rsidRDefault="00730FCC" w:rsidP="00CC1AE1">
          <w:pPr>
            <w:jc w:val="center"/>
            <w:rPr>
              <w:rFonts w:eastAsia="Calibri"/>
              <w:b/>
              <w:noProof/>
              <w:color w:val="000000" w:themeColor="text1"/>
              <w:szCs w:val="24"/>
              <w:lang w:val="en-GB"/>
            </w:rPr>
          </w:pPr>
          <w:r w:rsidRPr="00B143FD">
            <w:rPr>
              <w:rFonts w:eastAsia="Calibri"/>
              <w:b/>
              <w:noProof/>
              <w:color w:val="000000" w:themeColor="text1"/>
              <w:szCs w:val="24"/>
              <w:lang w:val="en-GB"/>
            </w:rPr>
            <w:t>MINISTARSTVO PRAVOSUĐA</w:t>
          </w:r>
          <w:r w:rsidR="00CA114C" w:rsidRPr="00B143FD">
            <w:rPr>
              <w:rFonts w:eastAsia="Calibri"/>
              <w:b/>
              <w:noProof/>
              <w:color w:val="000000" w:themeColor="text1"/>
              <w:szCs w:val="24"/>
              <w:lang w:val="en-GB"/>
            </w:rPr>
            <w:t xml:space="preserve"> I UPRAVE</w:t>
          </w:r>
        </w:p>
        <w:p w14:paraId="360247DA" w14:textId="77777777" w:rsidR="0002478B" w:rsidRPr="00B143FD" w:rsidRDefault="0002478B" w:rsidP="000915D3">
          <w:pPr>
            <w:jc w:val="both"/>
            <w:rPr>
              <w:color w:val="000000" w:themeColor="text1"/>
              <w:szCs w:val="24"/>
            </w:rPr>
          </w:pPr>
        </w:p>
        <w:p w14:paraId="108B4ED7" w14:textId="77777777" w:rsidR="0002478B" w:rsidRPr="00B143FD" w:rsidRDefault="0002478B" w:rsidP="000915D3">
          <w:pPr>
            <w:ind w:left="5664" w:firstLine="708"/>
            <w:jc w:val="both"/>
            <w:rPr>
              <w:color w:val="000000" w:themeColor="text1"/>
              <w:szCs w:val="24"/>
            </w:rPr>
          </w:pPr>
        </w:p>
        <w:p w14:paraId="4B5C3D03" w14:textId="77777777" w:rsidR="0002478B" w:rsidRPr="00B143FD" w:rsidRDefault="0002478B" w:rsidP="000915D3">
          <w:pPr>
            <w:ind w:left="5664" w:firstLine="708"/>
            <w:jc w:val="both"/>
            <w:rPr>
              <w:color w:val="000000" w:themeColor="text1"/>
              <w:szCs w:val="24"/>
            </w:rPr>
          </w:pPr>
        </w:p>
        <w:p w14:paraId="2C9D6AB1" w14:textId="52A52685" w:rsidR="0002478B" w:rsidRDefault="0002478B" w:rsidP="000915D3">
          <w:pPr>
            <w:ind w:left="5664" w:firstLine="708"/>
            <w:jc w:val="both"/>
            <w:rPr>
              <w:color w:val="000000" w:themeColor="text1"/>
              <w:szCs w:val="24"/>
            </w:rPr>
          </w:pPr>
        </w:p>
        <w:p w14:paraId="24C3A871" w14:textId="0121AEA7" w:rsidR="00E727DC" w:rsidRDefault="00E727DC" w:rsidP="000915D3">
          <w:pPr>
            <w:ind w:left="5664" w:firstLine="708"/>
            <w:jc w:val="both"/>
            <w:rPr>
              <w:color w:val="000000" w:themeColor="text1"/>
              <w:szCs w:val="24"/>
            </w:rPr>
          </w:pPr>
        </w:p>
        <w:p w14:paraId="0435E79B" w14:textId="2302DBDC" w:rsidR="00E727DC" w:rsidRDefault="00E727DC" w:rsidP="000915D3">
          <w:pPr>
            <w:ind w:left="5664" w:firstLine="708"/>
            <w:jc w:val="both"/>
            <w:rPr>
              <w:color w:val="000000" w:themeColor="text1"/>
              <w:szCs w:val="24"/>
            </w:rPr>
          </w:pPr>
        </w:p>
        <w:p w14:paraId="3FB94EE3" w14:textId="77777777" w:rsidR="00E727DC" w:rsidRPr="00B143FD" w:rsidRDefault="00E727DC" w:rsidP="000915D3">
          <w:pPr>
            <w:ind w:left="5664" w:firstLine="708"/>
            <w:jc w:val="both"/>
            <w:rPr>
              <w:color w:val="000000" w:themeColor="text1"/>
              <w:szCs w:val="24"/>
            </w:rPr>
          </w:pPr>
        </w:p>
        <w:p w14:paraId="2E12D088" w14:textId="77777777" w:rsidR="0002478B" w:rsidRPr="00B143FD" w:rsidRDefault="0002478B" w:rsidP="000915D3">
          <w:pPr>
            <w:ind w:left="5664" w:firstLine="708"/>
            <w:jc w:val="both"/>
            <w:rPr>
              <w:color w:val="000000" w:themeColor="text1"/>
              <w:szCs w:val="24"/>
            </w:rPr>
          </w:pPr>
        </w:p>
        <w:p w14:paraId="22D6CF25" w14:textId="77777777" w:rsidR="001F134E" w:rsidRPr="00B143FD" w:rsidRDefault="001F134E" w:rsidP="000915D3">
          <w:pPr>
            <w:jc w:val="both"/>
            <w:rPr>
              <w:color w:val="000000" w:themeColor="text1"/>
              <w:szCs w:val="24"/>
            </w:rPr>
          </w:pPr>
        </w:p>
        <w:p w14:paraId="25D57AD6" w14:textId="77777777" w:rsidR="00390B10" w:rsidRPr="00B143FD" w:rsidRDefault="00390B10" w:rsidP="000915D3">
          <w:pPr>
            <w:jc w:val="both"/>
            <w:rPr>
              <w:color w:val="000000" w:themeColor="text1"/>
              <w:szCs w:val="24"/>
            </w:rPr>
          </w:pPr>
        </w:p>
        <w:p w14:paraId="09D626A8" w14:textId="77777777" w:rsidR="00390B10" w:rsidRPr="00B143FD" w:rsidRDefault="00390B10" w:rsidP="000915D3">
          <w:pPr>
            <w:jc w:val="both"/>
            <w:rPr>
              <w:color w:val="000000" w:themeColor="text1"/>
              <w:szCs w:val="24"/>
            </w:rPr>
          </w:pPr>
        </w:p>
        <w:p w14:paraId="743B974C" w14:textId="2462F2BE" w:rsidR="00E727DC" w:rsidRPr="00BC03FE" w:rsidRDefault="00E727DC" w:rsidP="00E727DC">
          <w:pPr>
            <w:jc w:val="center"/>
            <w:rPr>
              <w:rFonts w:eastAsia="Calibri"/>
              <w:b/>
              <w:noProof/>
              <w:color w:val="000000" w:themeColor="text1"/>
              <w:sz w:val="32"/>
              <w:szCs w:val="32"/>
              <w:lang w:val="en-GB"/>
            </w:rPr>
          </w:pPr>
          <w:r w:rsidRPr="00BC03FE">
            <w:rPr>
              <w:rFonts w:eastAsia="Calibri"/>
              <w:b/>
              <w:noProof/>
              <w:color w:val="000000" w:themeColor="text1"/>
              <w:sz w:val="32"/>
              <w:szCs w:val="32"/>
              <w:lang w:val="en-GB"/>
            </w:rPr>
            <w:t xml:space="preserve">Izvješće o provedbi Akcijskog plana za razdoblje od 2022. do 2024. godine uz Strategiju sprječavanja korupcije za razdoblje od 2021. do 2030. </w:t>
          </w:r>
          <w:r w:rsidR="005162BA" w:rsidRPr="00BC03FE">
            <w:rPr>
              <w:rFonts w:eastAsia="Calibri"/>
              <w:b/>
              <w:noProof/>
              <w:color w:val="000000" w:themeColor="text1"/>
              <w:sz w:val="32"/>
              <w:szCs w:val="32"/>
              <w:lang w:val="en-GB"/>
            </w:rPr>
            <w:t>G</w:t>
          </w:r>
          <w:r w:rsidRPr="00BC03FE">
            <w:rPr>
              <w:rFonts w:eastAsia="Calibri"/>
              <w:b/>
              <w:noProof/>
              <w:color w:val="000000" w:themeColor="text1"/>
              <w:sz w:val="32"/>
              <w:szCs w:val="32"/>
              <w:lang w:val="en-GB"/>
            </w:rPr>
            <w:t>odine</w:t>
          </w:r>
          <w:r w:rsidR="005162BA">
            <w:rPr>
              <w:rFonts w:eastAsia="Calibri"/>
              <w:b/>
              <w:noProof/>
              <w:color w:val="000000" w:themeColor="text1"/>
              <w:sz w:val="32"/>
              <w:szCs w:val="32"/>
              <w:lang w:val="en-GB"/>
            </w:rPr>
            <w:t xml:space="preserve">, za 2022. </w:t>
          </w:r>
          <w:bookmarkStart w:id="0" w:name="_GoBack"/>
          <w:bookmarkEnd w:id="0"/>
        </w:p>
        <w:p w14:paraId="7795B65F" w14:textId="77777777" w:rsidR="00390B10" w:rsidRPr="00B143FD" w:rsidRDefault="00390B10" w:rsidP="000915D3">
          <w:pPr>
            <w:jc w:val="both"/>
            <w:rPr>
              <w:color w:val="000000" w:themeColor="text1"/>
              <w:szCs w:val="24"/>
            </w:rPr>
          </w:pPr>
        </w:p>
        <w:p w14:paraId="45825552" w14:textId="77777777" w:rsidR="00730FCC" w:rsidRPr="00B143FD" w:rsidRDefault="00730FCC" w:rsidP="000915D3">
          <w:pPr>
            <w:jc w:val="both"/>
            <w:rPr>
              <w:color w:val="000000" w:themeColor="text1"/>
              <w:szCs w:val="24"/>
            </w:rPr>
          </w:pPr>
        </w:p>
        <w:p w14:paraId="340FF98A" w14:textId="77777777" w:rsidR="0002478B" w:rsidRPr="00B143FD" w:rsidRDefault="0002478B" w:rsidP="000915D3">
          <w:pPr>
            <w:jc w:val="both"/>
            <w:rPr>
              <w:color w:val="000000" w:themeColor="text1"/>
              <w:szCs w:val="24"/>
            </w:rPr>
          </w:pPr>
        </w:p>
        <w:p w14:paraId="3AE85A87" w14:textId="77777777" w:rsidR="00730FCC" w:rsidRPr="00B143FD" w:rsidRDefault="00730FCC" w:rsidP="000915D3">
          <w:pPr>
            <w:spacing w:after="200"/>
            <w:jc w:val="both"/>
            <w:rPr>
              <w:color w:val="000000" w:themeColor="text1"/>
              <w:szCs w:val="24"/>
            </w:rPr>
          </w:pPr>
        </w:p>
        <w:p w14:paraId="7EE5CBE6" w14:textId="77777777" w:rsidR="00730FCC" w:rsidRPr="00B143FD" w:rsidRDefault="00730FCC" w:rsidP="000915D3">
          <w:pPr>
            <w:spacing w:after="200"/>
            <w:jc w:val="both"/>
            <w:rPr>
              <w:color w:val="000000" w:themeColor="text1"/>
              <w:szCs w:val="24"/>
            </w:rPr>
          </w:pPr>
        </w:p>
        <w:p w14:paraId="50CC351C" w14:textId="77777777" w:rsidR="00730FCC" w:rsidRPr="00B143FD" w:rsidRDefault="00730FCC" w:rsidP="000915D3">
          <w:pPr>
            <w:spacing w:after="200"/>
            <w:jc w:val="both"/>
            <w:rPr>
              <w:color w:val="000000" w:themeColor="text1"/>
              <w:szCs w:val="24"/>
            </w:rPr>
          </w:pPr>
        </w:p>
        <w:p w14:paraId="451E4512" w14:textId="77777777" w:rsidR="00730FCC" w:rsidRPr="00B143FD" w:rsidRDefault="00730FCC" w:rsidP="000915D3">
          <w:pPr>
            <w:spacing w:after="200"/>
            <w:jc w:val="both"/>
            <w:rPr>
              <w:color w:val="000000" w:themeColor="text1"/>
              <w:szCs w:val="24"/>
            </w:rPr>
          </w:pPr>
        </w:p>
        <w:p w14:paraId="354C8B79" w14:textId="77777777" w:rsidR="00730FCC" w:rsidRPr="00B143FD" w:rsidRDefault="00730FCC" w:rsidP="000915D3">
          <w:pPr>
            <w:spacing w:after="200"/>
            <w:jc w:val="both"/>
            <w:rPr>
              <w:color w:val="000000" w:themeColor="text1"/>
              <w:szCs w:val="24"/>
            </w:rPr>
          </w:pPr>
        </w:p>
        <w:p w14:paraId="548F62D1" w14:textId="77777777" w:rsidR="00730FCC" w:rsidRPr="00B143FD" w:rsidRDefault="00730FCC" w:rsidP="000915D3">
          <w:pPr>
            <w:spacing w:after="200"/>
            <w:jc w:val="both"/>
            <w:rPr>
              <w:color w:val="000000" w:themeColor="text1"/>
              <w:szCs w:val="24"/>
            </w:rPr>
          </w:pPr>
        </w:p>
        <w:p w14:paraId="1BCEDF2B" w14:textId="77777777" w:rsidR="00730FCC" w:rsidRPr="00B143FD" w:rsidRDefault="00730FCC" w:rsidP="000915D3">
          <w:pPr>
            <w:spacing w:after="200"/>
            <w:jc w:val="both"/>
            <w:rPr>
              <w:color w:val="000000" w:themeColor="text1"/>
              <w:szCs w:val="24"/>
            </w:rPr>
          </w:pPr>
        </w:p>
        <w:p w14:paraId="6A543608" w14:textId="77777777" w:rsidR="00730FCC" w:rsidRPr="00B143FD" w:rsidRDefault="00730FCC" w:rsidP="000915D3">
          <w:pPr>
            <w:spacing w:after="200"/>
            <w:jc w:val="both"/>
            <w:rPr>
              <w:color w:val="000000" w:themeColor="text1"/>
              <w:szCs w:val="24"/>
            </w:rPr>
          </w:pPr>
        </w:p>
        <w:p w14:paraId="3BA9C0B3" w14:textId="77777777" w:rsidR="00730FCC" w:rsidRPr="00B143FD" w:rsidRDefault="00730FCC" w:rsidP="000915D3">
          <w:pPr>
            <w:spacing w:after="200"/>
            <w:jc w:val="both"/>
            <w:rPr>
              <w:color w:val="000000" w:themeColor="text1"/>
              <w:szCs w:val="24"/>
            </w:rPr>
          </w:pPr>
        </w:p>
        <w:p w14:paraId="7A526D2A" w14:textId="77777777" w:rsidR="00730FCC" w:rsidRPr="00B143FD" w:rsidRDefault="00730FCC" w:rsidP="000915D3">
          <w:pPr>
            <w:spacing w:after="200"/>
            <w:jc w:val="both"/>
            <w:rPr>
              <w:color w:val="000000" w:themeColor="text1"/>
              <w:szCs w:val="24"/>
            </w:rPr>
          </w:pPr>
        </w:p>
        <w:p w14:paraId="4732D1CE" w14:textId="77777777" w:rsidR="00730FCC" w:rsidRPr="00B143FD" w:rsidRDefault="00730FCC" w:rsidP="000915D3">
          <w:pPr>
            <w:spacing w:after="200"/>
            <w:jc w:val="both"/>
            <w:rPr>
              <w:color w:val="000000" w:themeColor="text1"/>
              <w:szCs w:val="24"/>
            </w:rPr>
          </w:pPr>
        </w:p>
        <w:p w14:paraId="03A794E5" w14:textId="77777777" w:rsidR="00DA6B1E" w:rsidRPr="00B143FD" w:rsidRDefault="00DA6B1E" w:rsidP="000915D3">
          <w:pPr>
            <w:spacing w:after="200"/>
            <w:jc w:val="both"/>
            <w:rPr>
              <w:color w:val="000000" w:themeColor="text1"/>
              <w:szCs w:val="24"/>
            </w:rPr>
          </w:pPr>
        </w:p>
        <w:p w14:paraId="28B37290" w14:textId="77777777" w:rsidR="00CC1AE1" w:rsidRPr="00B143FD" w:rsidRDefault="00CC1AE1" w:rsidP="00CC1AE1">
          <w:pPr>
            <w:spacing w:after="200"/>
            <w:jc w:val="center"/>
            <w:rPr>
              <w:color w:val="000000" w:themeColor="text1"/>
              <w:szCs w:val="24"/>
            </w:rPr>
          </w:pPr>
        </w:p>
        <w:p w14:paraId="6DB509F8" w14:textId="3BE8812C" w:rsidR="003E374F" w:rsidRPr="00B143FD" w:rsidRDefault="007642CD" w:rsidP="003E374F">
          <w:pPr>
            <w:spacing w:after="200"/>
            <w:jc w:val="center"/>
            <w:rPr>
              <w:color w:val="000000" w:themeColor="text1"/>
              <w:szCs w:val="24"/>
            </w:rPr>
          </w:pPr>
          <w:r>
            <w:rPr>
              <w:color w:val="000000" w:themeColor="text1"/>
              <w:szCs w:val="24"/>
            </w:rPr>
            <w:t>S</w:t>
          </w:r>
          <w:r w:rsidR="00710EFE">
            <w:rPr>
              <w:color w:val="000000" w:themeColor="text1"/>
              <w:szCs w:val="24"/>
            </w:rPr>
            <w:t>rpanj</w:t>
          </w:r>
          <w:r w:rsidR="00157E3C" w:rsidRPr="00B143FD">
            <w:rPr>
              <w:color w:val="000000" w:themeColor="text1"/>
              <w:szCs w:val="24"/>
            </w:rPr>
            <w:t>,</w:t>
          </w:r>
          <w:r w:rsidR="00DA6B1E" w:rsidRPr="00B143FD">
            <w:rPr>
              <w:color w:val="000000" w:themeColor="text1"/>
              <w:szCs w:val="24"/>
            </w:rPr>
            <w:t xml:space="preserve"> 202</w:t>
          </w:r>
          <w:r>
            <w:rPr>
              <w:color w:val="000000" w:themeColor="text1"/>
              <w:szCs w:val="24"/>
            </w:rPr>
            <w:t>3</w:t>
          </w:r>
          <w:r w:rsidR="0002478B" w:rsidRPr="00B143FD">
            <w:rPr>
              <w:color w:val="000000" w:themeColor="text1"/>
              <w:szCs w:val="24"/>
            </w:rPr>
            <w:t xml:space="preserve">. </w:t>
          </w:r>
          <w:r w:rsidR="00390B10" w:rsidRPr="00B143FD">
            <w:rPr>
              <w:color w:val="000000" w:themeColor="text1"/>
              <w:szCs w:val="24"/>
            </w:rPr>
            <w:t>g</w:t>
          </w:r>
          <w:r w:rsidR="00CC1AE1" w:rsidRPr="00B143FD">
            <w:rPr>
              <w:color w:val="000000" w:themeColor="text1"/>
              <w:szCs w:val="24"/>
            </w:rPr>
            <w:t>odine</w:t>
          </w:r>
        </w:p>
        <w:bookmarkStart w:id="1" w:name="_Hlk135134449" w:displacedByCustomXml="next"/>
        <w:sdt>
          <w:sdtPr>
            <w:rPr>
              <w:rFonts w:ascii="Times New Roman" w:eastAsiaTheme="minorEastAsia" w:hAnsi="Times New Roman" w:cs="Times New Roman"/>
              <w:b w:val="0"/>
              <w:bCs w:val="0"/>
              <w:color w:val="auto"/>
              <w:sz w:val="22"/>
              <w:szCs w:val="22"/>
              <w:lang w:val="hr-HR" w:eastAsia="hr-HR"/>
            </w:rPr>
            <w:id w:val="2113854370"/>
            <w:docPartObj>
              <w:docPartGallery w:val="Table of Contents"/>
              <w:docPartUnique/>
            </w:docPartObj>
          </w:sdtPr>
          <w:sdtEndPr>
            <w:rPr>
              <w:rFonts w:asciiTheme="minorHAnsi" w:hAnsiTheme="minorHAnsi" w:cstheme="minorBidi"/>
            </w:rPr>
          </w:sdtEndPr>
          <w:sdtContent>
            <w:p w14:paraId="2CE312E6" w14:textId="075ABC89" w:rsidR="00F451E4" w:rsidRPr="007A1535" w:rsidRDefault="00F451E4">
              <w:pPr>
                <w:pStyle w:val="TOCHeading"/>
                <w:rPr>
                  <w:rFonts w:ascii="Times New Roman" w:hAnsi="Times New Roman" w:cs="Times New Roman"/>
                </w:rPr>
              </w:pPr>
              <w:r w:rsidRPr="007A1535">
                <w:rPr>
                  <w:rFonts w:ascii="Times New Roman" w:hAnsi="Times New Roman" w:cs="Times New Roman"/>
                  <w:lang w:val="hr-HR"/>
                </w:rPr>
                <w:t>Sadržaj</w:t>
              </w:r>
            </w:p>
            <w:p w14:paraId="45BC66EA" w14:textId="0E538E54" w:rsidR="00A521B3" w:rsidRPr="00AC58B4" w:rsidRDefault="00F451E4">
              <w:pPr>
                <w:pStyle w:val="TOC1"/>
                <w:tabs>
                  <w:tab w:val="right" w:leader="dot" w:pos="9912"/>
                </w:tabs>
                <w:rPr>
                  <w:rFonts w:eastAsiaTheme="minorEastAsia"/>
                  <w:b w:val="0"/>
                  <w:bCs w:val="0"/>
                  <w:kern w:val="2"/>
                  <w14:ligatures w14:val="standardContextual"/>
                </w:rPr>
              </w:pPr>
              <w:r w:rsidRPr="007A1535">
                <w:fldChar w:fldCharType="begin"/>
              </w:r>
              <w:r w:rsidRPr="007A1535">
                <w:instrText xml:space="preserve"> TOC \o "1-3" \h \z \u </w:instrText>
              </w:r>
              <w:r w:rsidRPr="007A1535">
                <w:fldChar w:fldCharType="separate"/>
              </w:r>
              <w:hyperlink w:anchor="_Toc135174218" w:history="1">
                <w:r w:rsidR="00A521B3" w:rsidRPr="00AC58B4">
                  <w:rPr>
                    <w:rStyle w:val="Hyperlink"/>
                  </w:rPr>
                  <w:t>UVOD</w:t>
                </w:r>
                <w:r w:rsidR="00A521B3" w:rsidRPr="00AC58B4">
                  <w:rPr>
                    <w:webHidden/>
                  </w:rPr>
                  <w:tab/>
                </w:r>
                <w:r w:rsidR="00A521B3" w:rsidRPr="00AC58B4">
                  <w:rPr>
                    <w:webHidden/>
                  </w:rPr>
                  <w:fldChar w:fldCharType="begin"/>
                </w:r>
                <w:r w:rsidR="00A521B3" w:rsidRPr="00AC58B4">
                  <w:rPr>
                    <w:webHidden/>
                  </w:rPr>
                  <w:instrText xml:space="preserve"> PAGEREF _Toc135174218 \h </w:instrText>
                </w:r>
                <w:r w:rsidR="00A521B3" w:rsidRPr="00AC58B4">
                  <w:rPr>
                    <w:webHidden/>
                  </w:rPr>
                </w:r>
                <w:r w:rsidR="00A521B3" w:rsidRPr="00AC58B4">
                  <w:rPr>
                    <w:webHidden/>
                  </w:rPr>
                  <w:fldChar w:fldCharType="separate"/>
                </w:r>
                <w:r w:rsidR="005162BA">
                  <w:rPr>
                    <w:webHidden/>
                  </w:rPr>
                  <w:t>1</w:t>
                </w:r>
                <w:r w:rsidR="00A521B3" w:rsidRPr="00AC58B4">
                  <w:rPr>
                    <w:webHidden/>
                  </w:rPr>
                  <w:fldChar w:fldCharType="end"/>
                </w:r>
              </w:hyperlink>
            </w:p>
            <w:p w14:paraId="67C504D6" w14:textId="09D61DD4" w:rsidR="00A521B3" w:rsidRPr="00AC58B4" w:rsidRDefault="005162BA">
              <w:pPr>
                <w:pStyle w:val="TOC1"/>
                <w:tabs>
                  <w:tab w:val="right" w:leader="dot" w:pos="9912"/>
                </w:tabs>
                <w:rPr>
                  <w:rFonts w:eastAsiaTheme="minorEastAsia"/>
                  <w:b w:val="0"/>
                  <w:bCs w:val="0"/>
                  <w:kern w:val="2"/>
                  <w14:ligatures w14:val="standardContextual"/>
                </w:rPr>
              </w:pPr>
              <w:hyperlink w:anchor="_Toc135174219" w:history="1">
                <w:r w:rsidR="00A521B3" w:rsidRPr="00AC58B4">
                  <w:rPr>
                    <w:rStyle w:val="Hyperlink"/>
                  </w:rPr>
                  <w:t>4.1. POSEBNI CILJ – JAČANJE INSTITUCIONALNOG I NORMATIVNOG OKVIRA ZA BORBU PROTIV KORUPCIJE</w:t>
                </w:r>
                <w:r w:rsidR="00A521B3" w:rsidRPr="00AC58B4">
                  <w:rPr>
                    <w:webHidden/>
                  </w:rPr>
                  <w:tab/>
                </w:r>
                <w:r w:rsidR="00A521B3" w:rsidRPr="00AC58B4">
                  <w:rPr>
                    <w:webHidden/>
                  </w:rPr>
                  <w:fldChar w:fldCharType="begin"/>
                </w:r>
                <w:r w:rsidR="00A521B3" w:rsidRPr="00AC58B4">
                  <w:rPr>
                    <w:webHidden/>
                  </w:rPr>
                  <w:instrText xml:space="preserve"> PAGEREF _Toc135174219 \h </w:instrText>
                </w:r>
                <w:r w:rsidR="00A521B3" w:rsidRPr="00AC58B4">
                  <w:rPr>
                    <w:webHidden/>
                  </w:rPr>
                </w:r>
                <w:r w:rsidR="00A521B3" w:rsidRPr="00AC58B4">
                  <w:rPr>
                    <w:webHidden/>
                  </w:rPr>
                  <w:fldChar w:fldCharType="separate"/>
                </w:r>
                <w:r>
                  <w:rPr>
                    <w:webHidden/>
                  </w:rPr>
                  <w:t>3</w:t>
                </w:r>
                <w:r w:rsidR="00A521B3" w:rsidRPr="00AC58B4">
                  <w:rPr>
                    <w:webHidden/>
                  </w:rPr>
                  <w:fldChar w:fldCharType="end"/>
                </w:r>
              </w:hyperlink>
            </w:p>
            <w:p w14:paraId="0C576547" w14:textId="06AAED46" w:rsidR="00A521B3" w:rsidRPr="00AC58B4" w:rsidRDefault="005162BA">
              <w:pPr>
                <w:pStyle w:val="TOC2"/>
                <w:rPr>
                  <w:rFonts w:ascii="Times New Roman" w:hAnsi="Times New Roman" w:cs="Times New Roman"/>
                  <w:b w:val="0"/>
                  <w:kern w:val="2"/>
                  <w14:ligatures w14:val="standardContextual"/>
                </w:rPr>
              </w:pPr>
              <w:hyperlink w:anchor="_Toc135174220" w:history="1">
                <w:r w:rsidR="00A521B3" w:rsidRPr="00AC58B4">
                  <w:rPr>
                    <w:rStyle w:val="Hyperlink"/>
                    <w:rFonts w:ascii="Times New Roman" w:hAnsi="Times New Roman" w:cs="Times New Roman"/>
                  </w:rPr>
                  <w:t>Unaprjeđenje koordinacije tijela koja sudjeluju u borbi protiv korupcije</w:t>
                </w:r>
                <w:r w:rsidR="00A521B3" w:rsidRPr="00AC58B4">
                  <w:rPr>
                    <w:rFonts w:ascii="Times New Roman" w:hAnsi="Times New Roman" w:cs="Times New Roman"/>
                    <w:webHidden/>
                  </w:rPr>
                  <w:tab/>
                </w:r>
                <w:r w:rsidR="00A521B3" w:rsidRPr="00AC58B4">
                  <w:rPr>
                    <w:rFonts w:ascii="Times New Roman" w:hAnsi="Times New Roman" w:cs="Times New Roman"/>
                    <w:webHidden/>
                  </w:rPr>
                  <w:fldChar w:fldCharType="begin"/>
                </w:r>
                <w:r w:rsidR="00A521B3" w:rsidRPr="00AC58B4">
                  <w:rPr>
                    <w:rFonts w:ascii="Times New Roman" w:hAnsi="Times New Roman" w:cs="Times New Roman"/>
                    <w:webHidden/>
                  </w:rPr>
                  <w:instrText xml:space="preserve"> PAGEREF _Toc135174220 \h </w:instrText>
                </w:r>
                <w:r w:rsidR="00A521B3" w:rsidRPr="00AC58B4">
                  <w:rPr>
                    <w:rFonts w:ascii="Times New Roman" w:hAnsi="Times New Roman" w:cs="Times New Roman"/>
                    <w:webHidden/>
                  </w:rPr>
                </w:r>
                <w:r w:rsidR="00A521B3" w:rsidRPr="00AC58B4">
                  <w:rPr>
                    <w:rFonts w:ascii="Times New Roman" w:hAnsi="Times New Roman" w:cs="Times New Roman"/>
                    <w:webHidden/>
                  </w:rPr>
                  <w:fldChar w:fldCharType="separate"/>
                </w:r>
                <w:r>
                  <w:rPr>
                    <w:rFonts w:ascii="Times New Roman" w:hAnsi="Times New Roman" w:cs="Times New Roman"/>
                    <w:webHidden/>
                  </w:rPr>
                  <w:t>4</w:t>
                </w:r>
                <w:r w:rsidR="00A521B3" w:rsidRPr="00AC58B4">
                  <w:rPr>
                    <w:rFonts w:ascii="Times New Roman" w:hAnsi="Times New Roman" w:cs="Times New Roman"/>
                    <w:webHidden/>
                  </w:rPr>
                  <w:fldChar w:fldCharType="end"/>
                </w:r>
              </w:hyperlink>
            </w:p>
            <w:p w14:paraId="0FD51EFA" w14:textId="229BA9F5" w:rsidR="00A521B3" w:rsidRPr="00AC58B4" w:rsidRDefault="005162BA">
              <w:pPr>
                <w:pStyle w:val="TOC3"/>
                <w:rPr>
                  <w:rFonts w:ascii="Times New Roman" w:hAnsi="Times New Roman" w:cs="Times New Roman"/>
                  <w:noProof/>
                  <w:kern w:val="2"/>
                  <w14:ligatures w14:val="standardContextual"/>
                </w:rPr>
              </w:pPr>
              <w:hyperlink w:anchor="_Toc135174221" w:history="1">
                <w:r w:rsidR="00A521B3" w:rsidRPr="00AC58B4">
                  <w:rPr>
                    <w:rStyle w:val="Hyperlink"/>
                    <w:rFonts w:ascii="Times New Roman" w:hAnsi="Times New Roman" w:cs="Times New Roman"/>
                    <w:noProof/>
                  </w:rPr>
                  <w:t>Mjera 4.1.1. Jačanje administrativnih i financijskih kapaciteta te suradnje tijela javne vlasti zaduženih za borbu protiv korupcije</w:t>
                </w:r>
                <w:r w:rsidR="00A521B3" w:rsidRPr="00AC58B4">
                  <w:rPr>
                    <w:rFonts w:ascii="Times New Roman" w:hAnsi="Times New Roman" w:cs="Times New Roman"/>
                    <w:noProof/>
                    <w:webHidden/>
                  </w:rPr>
                  <w:tab/>
                </w:r>
                <w:r w:rsidR="00A521B3" w:rsidRPr="00AC58B4">
                  <w:rPr>
                    <w:rFonts w:ascii="Times New Roman" w:hAnsi="Times New Roman" w:cs="Times New Roman"/>
                    <w:noProof/>
                    <w:webHidden/>
                  </w:rPr>
                  <w:fldChar w:fldCharType="begin"/>
                </w:r>
                <w:r w:rsidR="00A521B3" w:rsidRPr="00AC58B4">
                  <w:rPr>
                    <w:rFonts w:ascii="Times New Roman" w:hAnsi="Times New Roman" w:cs="Times New Roman"/>
                    <w:noProof/>
                    <w:webHidden/>
                  </w:rPr>
                  <w:instrText xml:space="preserve"> PAGEREF _Toc135174221 \h </w:instrText>
                </w:r>
                <w:r w:rsidR="00A521B3" w:rsidRPr="00AC58B4">
                  <w:rPr>
                    <w:rFonts w:ascii="Times New Roman" w:hAnsi="Times New Roman" w:cs="Times New Roman"/>
                    <w:noProof/>
                    <w:webHidden/>
                  </w:rPr>
                </w:r>
                <w:r w:rsidR="00A521B3" w:rsidRPr="00AC58B4">
                  <w:rPr>
                    <w:rFonts w:ascii="Times New Roman" w:hAnsi="Times New Roman" w:cs="Times New Roman"/>
                    <w:noProof/>
                    <w:webHidden/>
                  </w:rPr>
                  <w:fldChar w:fldCharType="separate"/>
                </w:r>
                <w:r>
                  <w:rPr>
                    <w:rFonts w:ascii="Times New Roman" w:hAnsi="Times New Roman" w:cs="Times New Roman"/>
                    <w:noProof/>
                    <w:webHidden/>
                  </w:rPr>
                  <w:t>4</w:t>
                </w:r>
                <w:r w:rsidR="00A521B3" w:rsidRPr="00AC58B4">
                  <w:rPr>
                    <w:rFonts w:ascii="Times New Roman" w:hAnsi="Times New Roman" w:cs="Times New Roman"/>
                    <w:noProof/>
                    <w:webHidden/>
                  </w:rPr>
                  <w:fldChar w:fldCharType="end"/>
                </w:r>
              </w:hyperlink>
            </w:p>
            <w:p w14:paraId="7E12098D" w14:textId="0360959D" w:rsidR="00A521B3" w:rsidRPr="00AC58B4" w:rsidRDefault="005162BA">
              <w:pPr>
                <w:pStyle w:val="TOC2"/>
                <w:rPr>
                  <w:rFonts w:ascii="Times New Roman" w:hAnsi="Times New Roman" w:cs="Times New Roman"/>
                  <w:b w:val="0"/>
                  <w:kern w:val="2"/>
                  <w14:ligatures w14:val="standardContextual"/>
                </w:rPr>
              </w:pPr>
              <w:hyperlink w:anchor="_Toc135174222" w:history="1">
                <w:r w:rsidR="00A521B3" w:rsidRPr="00AC58B4">
                  <w:rPr>
                    <w:rStyle w:val="Hyperlink"/>
                    <w:rFonts w:ascii="Times New Roman" w:hAnsi="Times New Roman" w:cs="Times New Roman"/>
                  </w:rPr>
                  <w:t>Mediji</w:t>
                </w:r>
                <w:r w:rsidR="00A521B3" w:rsidRPr="00AC58B4">
                  <w:rPr>
                    <w:rFonts w:ascii="Times New Roman" w:hAnsi="Times New Roman" w:cs="Times New Roman"/>
                    <w:webHidden/>
                  </w:rPr>
                  <w:tab/>
                </w:r>
                <w:r w:rsidR="00A521B3" w:rsidRPr="00AC58B4">
                  <w:rPr>
                    <w:rFonts w:ascii="Times New Roman" w:hAnsi="Times New Roman" w:cs="Times New Roman"/>
                    <w:webHidden/>
                  </w:rPr>
                  <w:fldChar w:fldCharType="begin"/>
                </w:r>
                <w:r w:rsidR="00A521B3" w:rsidRPr="00AC58B4">
                  <w:rPr>
                    <w:rFonts w:ascii="Times New Roman" w:hAnsi="Times New Roman" w:cs="Times New Roman"/>
                    <w:webHidden/>
                  </w:rPr>
                  <w:instrText xml:space="preserve"> PAGEREF _Toc135174222 \h </w:instrText>
                </w:r>
                <w:r w:rsidR="00A521B3" w:rsidRPr="00AC58B4">
                  <w:rPr>
                    <w:rFonts w:ascii="Times New Roman" w:hAnsi="Times New Roman" w:cs="Times New Roman"/>
                    <w:webHidden/>
                  </w:rPr>
                </w:r>
                <w:r w:rsidR="00A521B3" w:rsidRPr="00AC58B4">
                  <w:rPr>
                    <w:rFonts w:ascii="Times New Roman" w:hAnsi="Times New Roman" w:cs="Times New Roman"/>
                    <w:webHidden/>
                  </w:rPr>
                  <w:fldChar w:fldCharType="separate"/>
                </w:r>
                <w:r>
                  <w:rPr>
                    <w:rFonts w:ascii="Times New Roman" w:hAnsi="Times New Roman" w:cs="Times New Roman"/>
                    <w:webHidden/>
                  </w:rPr>
                  <w:t>5</w:t>
                </w:r>
                <w:r w:rsidR="00A521B3" w:rsidRPr="00AC58B4">
                  <w:rPr>
                    <w:rFonts w:ascii="Times New Roman" w:hAnsi="Times New Roman" w:cs="Times New Roman"/>
                    <w:webHidden/>
                  </w:rPr>
                  <w:fldChar w:fldCharType="end"/>
                </w:r>
              </w:hyperlink>
            </w:p>
            <w:p w14:paraId="150550EC" w14:textId="79596FA3" w:rsidR="00A521B3" w:rsidRPr="00AC58B4" w:rsidRDefault="005162BA">
              <w:pPr>
                <w:pStyle w:val="TOC3"/>
                <w:rPr>
                  <w:rFonts w:ascii="Times New Roman" w:hAnsi="Times New Roman" w:cs="Times New Roman"/>
                  <w:noProof/>
                  <w:kern w:val="2"/>
                  <w14:ligatures w14:val="standardContextual"/>
                </w:rPr>
              </w:pPr>
              <w:hyperlink w:anchor="_Toc135174223" w:history="1">
                <w:r w:rsidR="00A521B3" w:rsidRPr="00AC58B4">
                  <w:rPr>
                    <w:rStyle w:val="Hyperlink"/>
                    <w:rFonts w:ascii="Times New Roman" w:hAnsi="Times New Roman" w:cs="Times New Roman"/>
                    <w:noProof/>
                  </w:rPr>
                  <w:t>Mjera 4.1.3. Unaprjeđenje transparentnosti vlasničkih struktura medija</w:t>
                </w:r>
                <w:r w:rsidR="00A521B3" w:rsidRPr="00AC58B4">
                  <w:rPr>
                    <w:rFonts w:ascii="Times New Roman" w:hAnsi="Times New Roman" w:cs="Times New Roman"/>
                    <w:noProof/>
                    <w:webHidden/>
                  </w:rPr>
                  <w:tab/>
                </w:r>
                <w:r w:rsidR="00A521B3" w:rsidRPr="00AC58B4">
                  <w:rPr>
                    <w:rFonts w:ascii="Times New Roman" w:hAnsi="Times New Roman" w:cs="Times New Roman"/>
                    <w:noProof/>
                    <w:webHidden/>
                  </w:rPr>
                  <w:fldChar w:fldCharType="begin"/>
                </w:r>
                <w:r w:rsidR="00A521B3" w:rsidRPr="00AC58B4">
                  <w:rPr>
                    <w:rFonts w:ascii="Times New Roman" w:hAnsi="Times New Roman" w:cs="Times New Roman"/>
                    <w:noProof/>
                    <w:webHidden/>
                  </w:rPr>
                  <w:instrText xml:space="preserve"> PAGEREF _Toc135174223 \h </w:instrText>
                </w:r>
                <w:r w:rsidR="00A521B3" w:rsidRPr="00AC58B4">
                  <w:rPr>
                    <w:rFonts w:ascii="Times New Roman" w:hAnsi="Times New Roman" w:cs="Times New Roman"/>
                    <w:noProof/>
                    <w:webHidden/>
                  </w:rPr>
                </w:r>
                <w:r w:rsidR="00A521B3" w:rsidRPr="00AC58B4">
                  <w:rPr>
                    <w:rFonts w:ascii="Times New Roman" w:hAnsi="Times New Roman" w:cs="Times New Roman"/>
                    <w:noProof/>
                    <w:webHidden/>
                  </w:rPr>
                  <w:fldChar w:fldCharType="separate"/>
                </w:r>
                <w:r>
                  <w:rPr>
                    <w:rFonts w:ascii="Times New Roman" w:hAnsi="Times New Roman" w:cs="Times New Roman"/>
                    <w:noProof/>
                    <w:webHidden/>
                  </w:rPr>
                  <w:t>5</w:t>
                </w:r>
                <w:r w:rsidR="00A521B3" w:rsidRPr="00AC58B4">
                  <w:rPr>
                    <w:rFonts w:ascii="Times New Roman" w:hAnsi="Times New Roman" w:cs="Times New Roman"/>
                    <w:noProof/>
                    <w:webHidden/>
                  </w:rPr>
                  <w:fldChar w:fldCharType="end"/>
                </w:r>
              </w:hyperlink>
            </w:p>
            <w:p w14:paraId="07FE3A64" w14:textId="224B7A6F" w:rsidR="00A521B3" w:rsidRPr="00AC58B4" w:rsidRDefault="005162BA">
              <w:pPr>
                <w:pStyle w:val="TOC2"/>
                <w:rPr>
                  <w:rFonts w:ascii="Times New Roman" w:hAnsi="Times New Roman" w:cs="Times New Roman"/>
                  <w:b w:val="0"/>
                  <w:kern w:val="2"/>
                  <w14:ligatures w14:val="standardContextual"/>
                </w:rPr>
              </w:pPr>
              <w:hyperlink w:anchor="_Toc135174224" w:history="1">
                <w:r w:rsidR="00A521B3" w:rsidRPr="00AC58B4">
                  <w:rPr>
                    <w:rStyle w:val="Hyperlink"/>
                    <w:rFonts w:ascii="Times New Roman" w:hAnsi="Times New Roman" w:cs="Times New Roman"/>
                  </w:rPr>
                  <w:t>Lokalna i područna (regionalna) samouprava</w:t>
                </w:r>
                <w:r w:rsidR="00A521B3" w:rsidRPr="00AC58B4">
                  <w:rPr>
                    <w:rFonts w:ascii="Times New Roman" w:hAnsi="Times New Roman" w:cs="Times New Roman"/>
                    <w:webHidden/>
                  </w:rPr>
                  <w:tab/>
                </w:r>
                <w:r w:rsidR="00A521B3" w:rsidRPr="00AC58B4">
                  <w:rPr>
                    <w:rFonts w:ascii="Times New Roman" w:hAnsi="Times New Roman" w:cs="Times New Roman"/>
                    <w:webHidden/>
                  </w:rPr>
                  <w:fldChar w:fldCharType="begin"/>
                </w:r>
                <w:r w:rsidR="00A521B3" w:rsidRPr="00AC58B4">
                  <w:rPr>
                    <w:rFonts w:ascii="Times New Roman" w:hAnsi="Times New Roman" w:cs="Times New Roman"/>
                    <w:webHidden/>
                  </w:rPr>
                  <w:instrText xml:space="preserve"> PAGEREF _Toc135174224 \h </w:instrText>
                </w:r>
                <w:r w:rsidR="00A521B3" w:rsidRPr="00AC58B4">
                  <w:rPr>
                    <w:rFonts w:ascii="Times New Roman" w:hAnsi="Times New Roman" w:cs="Times New Roman"/>
                    <w:webHidden/>
                  </w:rPr>
                </w:r>
                <w:r w:rsidR="00A521B3" w:rsidRPr="00AC58B4">
                  <w:rPr>
                    <w:rFonts w:ascii="Times New Roman" w:hAnsi="Times New Roman" w:cs="Times New Roman"/>
                    <w:webHidden/>
                  </w:rPr>
                  <w:fldChar w:fldCharType="separate"/>
                </w:r>
                <w:r>
                  <w:rPr>
                    <w:rFonts w:ascii="Times New Roman" w:hAnsi="Times New Roman" w:cs="Times New Roman"/>
                    <w:webHidden/>
                  </w:rPr>
                  <w:t>5</w:t>
                </w:r>
                <w:r w:rsidR="00A521B3" w:rsidRPr="00AC58B4">
                  <w:rPr>
                    <w:rFonts w:ascii="Times New Roman" w:hAnsi="Times New Roman" w:cs="Times New Roman"/>
                    <w:webHidden/>
                  </w:rPr>
                  <w:fldChar w:fldCharType="end"/>
                </w:r>
              </w:hyperlink>
            </w:p>
            <w:p w14:paraId="3F12BAD6" w14:textId="7F35CD91" w:rsidR="00A521B3" w:rsidRPr="00AC58B4" w:rsidRDefault="005162BA">
              <w:pPr>
                <w:pStyle w:val="TOC3"/>
                <w:rPr>
                  <w:rFonts w:ascii="Times New Roman" w:hAnsi="Times New Roman" w:cs="Times New Roman"/>
                  <w:noProof/>
                  <w:kern w:val="2"/>
                  <w14:ligatures w14:val="standardContextual"/>
                </w:rPr>
              </w:pPr>
              <w:hyperlink w:anchor="_Toc135174225" w:history="1">
                <w:r w:rsidR="00A521B3" w:rsidRPr="00AC58B4">
                  <w:rPr>
                    <w:rStyle w:val="Hyperlink"/>
                    <w:rFonts w:ascii="Times New Roman" w:hAnsi="Times New Roman" w:cs="Times New Roman"/>
                    <w:noProof/>
                  </w:rPr>
                  <w:t>4.1.8. Unaprjeđenje transparentnosti podataka o jedinicama lokalne i područne (regionalne)  samouprave</w:t>
                </w:r>
                <w:r w:rsidR="00A521B3" w:rsidRPr="00AC58B4">
                  <w:rPr>
                    <w:rFonts w:ascii="Times New Roman" w:hAnsi="Times New Roman" w:cs="Times New Roman"/>
                    <w:noProof/>
                    <w:webHidden/>
                  </w:rPr>
                  <w:tab/>
                </w:r>
                <w:r w:rsidR="00A521B3" w:rsidRPr="00AC58B4">
                  <w:rPr>
                    <w:rFonts w:ascii="Times New Roman" w:hAnsi="Times New Roman" w:cs="Times New Roman"/>
                    <w:noProof/>
                    <w:webHidden/>
                  </w:rPr>
                  <w:fldChar w:fldCharType="begin"/>
                </w:r>
                <w:r w:rsidR="00A521B3" w:rsidRPr="00AC58B4">
                  <w:rPr>
                    <w:rFonts w:ascii="Times New Roman" w:hAnsi="Times New Roman" w:cs="Times New Roman"/>
                    <w:noProof/>
                    <w:webHidden/>
                  </w:rPr>
                  <w:instrText xml:space="preserve"> PAGEREF _Toc135174225 \h </w:instrText>
                </w:r>
                <w:r w:rsidR="00A521B3" w:rsidRPr="00AC58B4">
                  <w:rPr>
                    <w:rFonts w:ascii="Times New Roman" w:hAnsi="Times New Roman" w:cs="Times New Roman"/>
                    <w:noProof/>
                    <w:webHidden/>
                  </w:rPr>
                </w:r>
                <w:r w:rsidR="00A521B3" w:rsidRPr="00AC58B4">
                  <w:rPr>
                    <w:rFonts w:ascii="Times New Roman" w:hAnsi="Times New Roman" w:cs="Times New Roman"/>
                    <w:noProof/>
                    <w:webHidden/>
                  </w:rPr>
                  <w:fldChar w:fldCharType="separate"/>
                </w:r>
                <w:r>
                  <w:rPr>
                    <w:rFonts w:ascii="Times New Roman" w:hAnsi="Times New Roman" w:cs="Times New Roman"/>
                    <w:noProof/>
                    <w:webHidden/>
                  </w:rPr>
                  <w:t>5</w:t>
                </w:r>
                <w:r w:rsidR="00A521B3" w:rsidRPr="00AC58B4">
                  <w:rPr>
                    <w:rFonts w:ascii="Times New Roman" w:hAnsi="Times New Roman" w:cs="Times New Roman"/>
                    <w:noProof/>
                    <w:webHidden/>
                  </w:rPr>
                  <w:fldChar w:fldCharType="end"/>
                </w:r>
              </w:hyperlink>
            </w:p>
            <w:p w14:paraId="4C967989" w14:textId="2BAB88BA" w:rsidR="00A521B3" w:rsidRPr="00AC58B4" w:rsidRDefault="005162BA">
              <w:pPr>
                <w:pStyle w:val="TOC2"/>
                <w:rPr>
                  <w:rFonts w:ascii="Times New Roman" w:hAnsi="Times New Roman" w:cs="Times New Roman"/>
                  <w:b w:val="0"/>
                  <w:kern w:val="2"/>
                  <w14:ligatures w14:val="standardContextual"/>
                </w:rPr>
              </w:pPr>
              <w:hyperlink w:anchor="_Toc135174226" w:history="1">
                <w:r w:rsidR="00A521B3" w:rsidRPr="00AC58B4">
                  <w:rPr>
                    <w:rStyle w:val="Hyperlink"/>
                    <w:rFonts w:ascii="Times New Roman" w:hAnsi="Times New Roman" w:cs="Times New Roman"/>
                  </w:rPr>
                  <w:t>Upravljanje trgovačkim društvima</w:t>
                </w:r>
                <w:r w:rsidR="00A521B3" w:rsidRPr="00AC58B4">
                  <w:rPr>
                    <w:rFonts w:ascii="Times New Roman" w:hAnsi="Times New Roman" w:cs="Times New Roman"/>
                    <w:webHidden/>
                  </w:rPr>
                  <w:tab/>
                </w:r>
                <w:r w:rsidR="00A521B3" w:rsidRPr="00AC58B4">
                  <w:rPr>
                    <w:rFonts w:ascii="Times New Roman" w:hAnsi="Times New Roman" w:cs="Times New Roman"/>
                    <w:webHidden/>
                  </w:rPr>
                  <w:fldChar w:fldCharType="begin"/>
                </w:r>
                <w:r w:rsidR="00A521B3" w:rsidRPr="00AC58B4">
                  <w:rPr>
                    <w:rFonts w:ascii="Times New Roman" w:hAnsi="Times New Roman" w:cs="Times New Roman"/>
                    <w:webHidden/>
                  </w:rPr>
                  <w:instrText xml:space="preserve"> PAGEREF _Toc135174226 \h </w:instrText>
                </w:r>
                <w:r w:rsidR="00A521B3" w:rsidRPr="00AC58B4">
                  <w:rPr>
                    <w:rFonts w:ascii="Times New Roman" w:hAnsi="Times New Roman" w:cs="Times New Roman"/>
                    <w:webHidden/>
                  </w:rPr>
                </w:r>
                <w:r w:rsidR="00A521B3" w:rsidRPr="00AC58B4">
                  <w:rPr>
                    <w:rFonts w:ascii="Times New Roman" w:hAnsi="Times New Roman" w:cs="Times New Roman"/>
                    <w:webHidden/>
                  </w:rPr>
                  <w:fldChar w:fldCharType="separate"/>
                </w:r>
                <w:r>
                  <w:rPr>
                    <w:rFonts w:ascii="Times New Roman" w:hAnsi="Times New Roman" w:cs="Times New Roman"/>
                    <w:webHidden/>
                  </w:rPr>
                  <w:t>6</w:t>
                </w:r>
                <w:r w:rsidR="00A521B3" w:rsidRPr="00AC58B4">
                  <w:rPr>
                    <w:rFonts w:ascii="Times New Roman" w:hAnsi="Times New Roman" w:cs="Times New Roman"/>
                    <w:webHidden/>
                  </w:rPr>
                  <w:fldChar w:fldCharType="end"/>
                </w:r>
              </w:hyperlink>
            </w:p>
            <w:p w14:paraId="43C155C9" w14:textId="67DE3D0D" w:rsidR="00A521B3" w:rsidRPr="00AC58B4" w:rsidRDefault="005162BA">
              <w:pPr>
                <w:pStyle w:val="TOC3"/>
                <w:rPr>
                  <w:rFonts w:ascii="Times New Roman" w:hAnsi="Times New Roman" w:cs="Times New Roman"/>
                  <w:noProof/>
                  <w:kern w:val="2"/>
                  <w14:ligatures w14:val="standardContextual"/>
                </w:rPr>
              </w:pPr>
              <w:hyperlink w:anchor="_Toc135174227" w:history="1">
                <w:r w:rsidR="00A521B3" w:rsidRPr="00AC58B4">
                  <w:rPr>
                    <w:rStyle w:val="Hyperlink"/>
                    <w:rFonts w:ascii="Times New Roman" w:hAnsi="Times New Roman" w:cs="Times New Roman"/>
                    <w:noProof/>
                  </w:rPr>
                  <w:t>4.1.10. Unaprjeđenje unificiranog sustava planiranja i izvještavanja i unaprjeđenje pravnog okvira izbora kandidata za članove nadzornih odbora i uprava trgovačkih društava i pravnih osoba od posebnog ineresa za Republiku Hrvatsku</w:t>
                </w:r>
                <w:r w:rsidR="00A521B3" w:rsidRPr="00AC58B4">
                  <w:rPr>
                    <w:rFonts w:ascii="Times New Roman" w:hAnsi="Times New Roman" w:cs="Times New Roman"/>
                    <w:noProof/>
                    <w:webHidden/>
                  </w:rPr>
                  <w:tab/>
                </w:r>
                <w:r w:rsidR="00A521B3" w:rsidRPr="00AC58B4">
                  <w:rPr>
                    <w:rFonts w:ascii="Times New Roman" w:hAnsi="Times New Roman" w:cs="Times New Roman"/>
                    <w:noProof/>
                    <w:webHidden/>
                  </w:rPr>
                  <w:fldChar w:fldCharType="begin"/>
                </w:r>
                <w:r w:rsidR="00A521B3" w:rsidRPr="00AC58B4">
                  <w:rPr>
                    <w:rFonts w:ascii="Times New Roman" w:hAnsi="Times New Roman" w:cs="Times New Roman"/>
                    <w:noProof/>
                    <w:webHidden/>
                  </w:rPr>
                  <w:instrText xml:space="preserve"> PAGEREF _Toc135174227 \h </w:instrText>
                </w:r>
                <w:r w:rsidR="00A521B3" w:rsidRPr="00AC58B4">
                  <w:rPr>
                    <w:rFonts w:ascii="Times New Roman" w:hAnsi="Times New Roman" w:cs="Times New Roman"/>
                    <w:noProof/>
                    <w:webHidden/>
                  </w:rPr>
                </w:r>
                <w:r w:rsidR="00A521B3" w:rsidRPr="00AC58B4">
                  <w:rPr>
                    <w:rFonts w:ascii="Times New Roman" w:hAnsi="Times New Roman" w:cs="Times New Roman"/>
                    <w:noProof/>
                    <w:webHidden/>
                  </w:rPr>
                  <w:fldChar w:fldCharType="separate"/>
                </w:r>
                <w:r>
                  <w:rPr>
                    <w:rFonts w:ascii="Times New Roman" w:hAnsi="Times New Roman" w:cs="Times New Roman"/>
                    <w:noProof/>
                    <w:webHidden/>
                  </w:rPr>
                  <w:t>6</w:t>
                </w:r>
                <w:r w:rsidR="00A521B3" w:rsidRPr="00AC58B4">
                  <w:rPr>
                    <w:rFonts w:ascii="Times New Roman" w:hAnsi="Times New Roman" w:cs="Times New Roman"/>
                    <w:noProof/>
                    <w:webHidden/>
                  </w:rPr>
                  <w:fldChar w:fldCharType="end"/>
                </w:r>
              </w:hyperlink>
            </w:p>
            <w:p w14:paraId="6B04D1C4" w14:textId="461A9DEE" w:rsidR="00A521B3" w:rsidRPr="00AC58B4" w:rsidRDefault="005162BA">
              <w:pPr>
                <w:pStyle w:val="TOC2"/>
                <w:rPr>
                  <w:rFonts w:ascii="Times New Roman" w:hAnsi="Times New Roman" w:cs="Times New Roman"/>
                  <w:b w:val="0"/>
                  <w:kern w:val="2"/>
                  <w14:ligatures w14:val="standardContextual"/>
                </w:rPr>
              </w:pPr>
              <w:hyperlink w:anchor="_Toc135174228" w:history="1">
                <w:r w:rsidR="00A521B3" w:rsidRPr="00AC58B4">
                  <w:rPr>
                    <w:rStyle w:val="Hyperlink"/>
                    <w:rFonts w:ascii="Times New Roman" w:hAnsi="Times New Roman" w:cs="Times New Roman"/>
                  </w:rPr>
                  <w:t>Nadzor nad političkim aktivnostima</w:t>
                </w:r>
                <w:r w:rsidR="00A521B3" w:rsidRPr="00AC58B4">
                  <w:rPr>
                    <w:rFonts w:ascii="Times New Roman" w:hAnsi="Times New Roman" w:cs="Times New Roman"/>
                    <w:webHidden/>
                  </w:rPr>
                  <w:tab/>
                </w:r>
                <w:r w:rsidR="00A521B3" w:rsidRPr="00AC58B4">
                  <w:rPr>
                    <w:rFonts w:ascii="Times New Roman" w:hAnsi="Times New Roman" w:cs="Times New Roman"/>
                    <w:webHidden/>
                  </w:rPr>
                  <w:fldChar w:fldCharType="begin"/>
                </w:r>
                <w:r w:rsidR="00A521B3" w:rsidRPr="00AC58B4">
                  <w:rPr>
                    <w:rFonts w:ascii="Times New Roman" w:hAnsi="Times New Roman" w:cs="Times New Roman"/>
                    <w:webHidden/>
                  </w:rPr>
                  <w:instrText xml:space="preserve"> PAGEREF _Toc135174228 \h </w:instrText>
                </w:r>
                <w:r w:rsidR="00A521B3" w:rsidRPr="00AC58B4">
                  <w:rPr>
                    <w:rFonts w:ascii="Times New Roman" w:hAnsi="Times New Roman" w:cs="Times New Roman"/>
                    <w:webHidden/>
                  </w:rPr>
                </w:r>
                <w:r w:rsidR="00A521B3" w:rsidRPr="00AC58B4">
                  <w:rPr>
                    <w:rFonts w:ascii="Times New Roman" w:hAnsi="Times New Roman" w:cs="Times New Roman"/>
                    <w:webHidden/>
                  </w:rPr>
                  <w:fldChar w:fldCharType="separate"/>
                </w:r>
                <w:r>
                  <w:rPr>
                    <w:rFonts w:ascii="Times New Roman" w:hAnsi="Times New Roman" w:cs="Times New Roman"/>
                    <w:webHidden/>
                  </w:rPr>
                  <w:t>7</w:t>
                </w:r>
                <w:r w:rsidR="00A521B3" w:rsidRPr="00AC58B4">
                  <w:rPr>
                    <w:rFonts w:ascii="Times New Roman" w:hAnsi="Times New Roman" w:cs="Times New Roman"/>
                    <w:webHidden/>
                  </w:rPr>
                  <w:fldChar w:fldCharType="end"/>
                </w:r>
              </w:hyperlink>
            </w:p>
            <w:p w14:paraId="32F02C90" w14:textId="05D0759C" w:rsidR="00A521B3" w:rsidRPr="00AC58B4" w:rsidRDefault="005162BA">
              <w:pPr>
                <w:pStyle w:val="TOC3"/>
                <w:rPr>
                  <w:rFonts w:ascii="Times New Roman" w:hAnsi="Times New Roman" w:cs="Times New Roman"/>
                  <w:noProof/>
                  <w:kern w:val="2"/>
                  <w14:ligatures w14:val="standardContextual"/>
                </w:rPr>
              </w:pPr>
              <w:hyperlink w:anchor="_Toc135174229" w:history="1">
                <w:r w:rsidR="00A521B3" w:rsidRPr="00AC58B4">
                  <w:rPr>
                    <w:rStyle w:val="Hyperlink"/>
                    <w:rFonts w:ascii="Times New Roman" w:hAnsi="Times New Roman" w:cs="Times New Roman"/>
                    <w:noProof/>
                  </w:rPr>
                  <w:t>4.1.14. Jačanje kapaciteta Državnog izbornog povjerenstva</w:t>
                </w:r>
                <w:r w:rsidR="00A521B3" w:rsidRPr="00AC58B4">
                  <w:rPr>
                    <w:rFonts w:ascii="Times New Roman" w:hAnsi="Times New Roman" w:cs="Times New Roman"/>
                    <w:noProof/>
                    <w:webHidden/>
                  </w:rPr>
                  <w:tab/>
                </w:r>
                <w:r w:rsidR="00A521B3" w:rsidRPr="00AC58B4">
                  <w:rPr>
                    <w:rFonts w:ascii="Times New Roman" w:hAnsi="Times New Roman" w:cs="Times New Roman"/>
                    <w:noProof/>
                    <w:webHidden/>
                  </w:rPr>
                  <w:fldChar w:fldCharType="begin"/>
                </w:r>
                <w:r w:rsidR="00A521B3" w:rsidRPr="00AC58B4">
                  <w:rPr>
                    <w:rFonts w:ascii="Times New Roman" w:hAnsi="Times New Roman" w:cs="Times New Roman"/>
                    <w:noProof/>
                    <w:webHidden/>
                  </w:rPr>
                  <w:instrText xml:space="preserve"> PAGEREF _Toc135174229 \h </w:instrText>
                </w:r>
                <w:r w:rsidR="00A521B3" w:rsidRPr="00AC58B4">
                  <w:rPr>
                    <w:rFonts w:ascii="Times New Roman" w:hAnsi="Times New Roman" w:cs="Times New Roman"/>
                    <w:noProof/>
                    <w:webHidden/>
                  </w:rPr>
                </w:r>
                <w:r w:rsidR="00A521B3" w:rsidRPr="00AC58B4">
                  <w:rPr>
                    <w:rFonts w:ascii="Times New Roman" w:hAnsi="Times New Roman" w:cs="Times New Roman"/>
                    <w:noProof/>
                    <w:webHidden/>
                  </w:rPr>
                  <w:fldChar w:fldCharType="separate"/>
                </w:r>
                <w:r>
                  <w:rPr>
                    <w:rFonts w:ascii="Times New Roman" w:hAnsi="Times New Roman" w:cs="Times New Roman"/>
                    <w:noProof/>
                    <w:webHidden/>
                  </w:rPr>
                  <w:t>7</w:t>
                </w:r>
                <w:r w:rsidR="00A521B3" w:rsidRPr="00AC58B4">
                  <w:rPr>
                    <w:rFonts w:ascii="Times New Roman" w:hAnsi="Times New Roman" w:cs="Times New Roman"/>
                    <w:noProof/>
                    <w:webHidden/>
                  </w:rPr>
                  <w:fldChar w:fldCharType="end"/>
                </w:r>
              </w:hyperlink>
            </w:p>
            <w:p w14:paraId="42EA5A91" w14:textId="156356C5" w:rsidR="00A521B3" w:rsidRPr="00AC58B4" w:rsidRDefault="005162BA">
              <w:pPr>
                <w:pStyle w:val="TOC3"/>
                <w:rPr>
                  <w:rFonts w:ascii="Times New Roman" w:hAnsi="Times New Roman" w:cs="Times New Roman"/>
                  <w:noProof/>
                  <w:kern w:val="2"/>
                  <w14:ligatures w14:val="standardContextual"/>
                </w:rPr>
              </w:pPr>
              <w:hyperlink w:anchor="_Toc135174230" w:history="1">
                <w:r w:rsidR="00A521B3" w:rsidRPr="00AC58B4">
                  <w:rPr>
                    <w:rStyle w:val="Hyperlink"/>
                    <w:rFonts w:ascii="Times New Roman" w:hAnsi="Times New Roman" w:cs="Times New Roman"/>
                    <w:noProof/>
                  </w:rPr>
                  <w:t>4.1.15. Edukacija subjekata nad kojima se provodi nadzor financiranja političkih aktivnosti izborne promidžbe i referenduma</w:t>
                </w:r>
                <w:r w:rsidR="00A521B3" w:rsidRPr="00AC58B4">
                  <w:rPr>
                    <w:rFonts w:ascii="Times New Roman" w:hAnsi="Times New Roman" w:cs="Times New Roman"/>
                    <w:noProof/>
                    <w:webHidden/>
                  </w:rPr>
                  <w:tab/>
                </w:r>
                <w:r w:rsidR="00A521B3" w:rsidRPr="00AC58B4">
                  <w:rPr>
                    <w:rFonts w:ascii="Times New Roman" w:hAnsi="Times New Roman" w:cs="Times New Roman"/>
                    <w:noProof/>
                    <w:webHidden/>
                  </w:rPr>
                  <w:fldChar w:fldCharType="begin"/>
                </w:r>
                <w:r w:rsidR="00A521B3" w:rsidRPr="00AC58B4">
                  <w:rPr>
                    <w:rFonts w:ascii="Times New Roman" w:hAnsi="Times New Roman" w:cs="Times New Roman"/>
                    <w:noProof/>
                    <w:webHidden/>
                  </w:rPr>
                  <w:instrText xml:space="preserve"> PAGEREF _Toc135174230 \h </w:instrText>
                </w:r>
                <w:r w:rsidR="00A521B3" w:rsidRPr="00AC58B4">
                  <w:rPr>
                    <w:rFonts w:ascii="Times New Roman" w:hAnsi="Times New Roman" w:cs="Times New Roman"/>
                    <w:noProof/>
                    <w:webHidden/>
                  </w:rPr>
                </w:r>
                <w:r w:rsidR="00A521B3" w:rsidRPr="00AC58B4">
                  <w:rPr>
                    <w:rFonts w:ascii="Times New Roman" w:hAnsi="Times New Roman" w:cs="Times New Roman"/>
                    <w:noProof/>
                    <w:webHidden/>
                  </w:rPr>
                  <w:fldChar w:fldCharType="separate"/>
                </w:r>
                <w:r>
                  <w:rPr>
                    <w:rFonts w:ascii="Times New Roman" w:hAnsi="Times New Roman" w:cs="Times New Roman"/>
                    <w:noProof/>
                    <w:webHidden/>
                  </w:rPr>
                  <w:t>7</w:t>
                </w:r>
                <w:r w:rsidR="00A521B3" w:rsidRPr="00AC58B4">
                  <w:rPr>
                    <w:rFonts w:ascii="Times New Roman" w:hAnsi="Times New Roman" w:cs="Times New Roman"/>
                    <w:noProof/>
                    <w:webHidden/>
                  </w:rPr>
                  <w:fldChar w:fldCharType="end"/>
                </w:r>
              </w:hyperlink>
            </w:p>
            <w:p w14:paraId="33A146BE" w14:textId="0CCD0AD7" w:rsidR="00A521B3" w:rsidRPr="00AC58B4" w:rsidRDefault="005162BA">
              <w:pPr>
                <w:pStyle w:val="TOC2"/>
                <w:rPr>
                  <w:rFonts w:ascii="Times New Roman" w:hAnsi="Times New Roman" w:cs="Times New Roman"/>
                  <w:b w:val="0"/>
                  <w:kern w:val="2"/>
                  <w14:ligatures w14:val="standardContextual"/>
                </w:rPr>
              </w:pPr>
              <w:hyperlink w:anchor="_Toc135174231" w:history="1">
                <w:r w:rsidR="00A521B3" w:rsidRPr="00AC58B4">
                  <w:rPr>
                    <w:rStyle w:val="Hyperlink"/>
                    <w:rFonts w:ascii="Times New Roman" w:hAnsi="Times New Roman" w:cs="Times New Roman"/>
                  </w:rPr>
                  <w:t>Pravosuđe</w:t>
                </w:r>
                <w:r w:rsidR="00A521B3" w:rsidRPr="00AC58B4">
                  <w:rPr>
                    <w:rFonts w:ascii="Times New Roman" w:hAnsi="Times New Roman" w:cs="Times New Roman"/>
                    <w:webHidden/>
                  </w:rPr>
                  <w:tab/>
                </w:r>
                <w:r w:rsidR="00A521B3" w:rsidRPr="00AC58B4">
                  <w:rPr>
                    <w:rFonts w:ascii="Times New Roman" w:hAnsi="Times New Roman" w:cs="Times New Roman"/>
                    <w:webHidden/>
                  </w:rPr>
                  <w:fldChar w:fldCharType="begin"/>
                </w:r>
                <w:r w:rsidR="00A521B3" w:rsidRPr="00AC58B4">
                  <w:rPr>
                    <w:rFonts w:ascii="Times New Roman" w:hAnsi="Times New Roman" w:cs="Times New Roman"/>
                    <w:webHidden/>
                  </w:rPr>
                  <w:instrText xml:space="preserve"> PAGEREF _Toc135174231 \h </w:instrText>
                </w:r>
                <w:r w:rsidR="00A521B3" w:rsidRPr="00AC58B4">
                  <w:rPr>
                    <w:rFonts w:ascii="Times New Roman" w:hAnsi="Times New Roman" w:cs="Times New Roman"/>
                    <w:webHidden/>
                  </w:rPr>
                </w:r>
                <w:r w:rsidR="00A521B3" w:rsidRPr="00AC58B4">
                  <w:rPr>
                    <w:rFonts w:ascii="Times New Roman" w:hAnsi="Times New Roman" w:cs="Times New Roman"/>
                    <w:webHidden/>
                  </w:rPr>
                  <w:fldChar w:fldCharType="separate"/>
                </w:r>
                <w:r>
                  <w:rPr>
                    <w:rFonts w:ascii="Times New Roman" w:hAnsi="Times New Roman" w:cs="Times New Roman"/>
                    <w:webHidden/>
                  </w:rPr>
                  <w:t>8</w:t>
                </w:r>
                <w:r w:rsidR="00A521B3" w:rsidRPr="00AC58B4">
                  <w:rPr>
                    <w:rFonts w:ascii="Times New Roman" w:hAnsi="Times New Roman" w:cs="Times New Roman"/>
                    <w:webHidden/>
                  </w:rPr>
                  <w:fldChar w:fldCharType="end"/>
                </w:r>
              </w:hyperlink>
            </w:p>
            <w:p w14:paraId="4D23A73D" w14:textId="0825A545" w:rsidR="00A521B3" w:rsidRPr="00AC58B4" w:rsidRDefault="005162BA">
              <w:pPr>
                <w:pStyle w:val="TOC3"/>
                <w:rPr>
                  <w:rFonts w:ascii="Times New Roman" w:hAnsi="Times New Roman" w:cs="Times New Roman"/>
                  <w:noProof/>
                  <w:kern w:val="2"/>
                  <w14:ligatures w14:val="standardContextual"/>
                </w:rPr>
              </w:pPr>
              <w:hyperlink w:anchor="_Toc135174232" w:history="1">
                <w:r w:rsidR="00A521B3" w:rsidRPr="00AC58B4">
                  <w:rPr>
                    <w:rStyle w:val="Hyperlink"/>
                    <w:rFonts w:ascii="Times New Roman" w:hAnsi="Times New Roman" w:cs="Times New Roman"/>
                    <w:noProof/>
                  </w:rPr>
                  <w:t>4.1.16. Jačanje kapaciteta vezano za komunikaciju pravosudnih dužnosnika i službenika s javnošću</w:t>
                </w:r>
                <w:r w:rsidR="00A521B3" w:rsidRPr="00AC58B4">
                  <w:rPr>
                    <w:rFonts w:ascii="Times New Roman" w:hAnsi="Times New Roman" w:cs="Times New Roman"/>
                    <w:noProof/>
                    <w:webHidden/>
                  </w:rPr>
                  <w:tab/>
                </w:r>
                <w:r w:rsidR="00A521B3" w:rsidRPr="00AC58B4">
                  <w:rPr>
                    <w:rFonts w:ascii="Times New Roman" w:hAnsi="Times New Roman" w:cs="Times New Roman"/>
                    <w:noProof/>
                    <w:webHidden/>
                  </w:rPr>
                  <w:fldChar w:fldCharType="begin"/>
                </w:r>
                <w:r w:rsidR="00A521B3" w:rsidRPr="00AC58B4">
                  <w:rPr>
                    <w:rFonts w:ascii="Times New Roman" w:hAnsi="Times New Roman" w:cs="Times New Roman"/>
                    <w:noProof/>
                    <w:webHidden/>
                  </w:rPr>
                  <w:instrText xml:space="preserve"> PAGEREF _Toc135174232 \h </w:instrText>
                </w:r>
                <w:r w:rsidR="00A521B3" w:rsidRPr="00AC58B4">
                  <w:rPr>
                    <w:rFonts w:ascii="Times New Roman" w:hAnsi="Times New Roman" w:cs="Times New Roman"/>
                    <w:noProof/>
                    <w:webHidden/>
                  </w:rPr>
                </w:r>
                <w:r w:rsidR="00A521B3" w:rsidRPr="00AC58B4">
                  <w:rPr>
                    <w:rFonts w:ascii="Times New Roman" w:hAnsi="Times New Roman" w:cs="Times New Roman"/>
                    <w:noProof/>
                    <w:webHidden/>
                  </w:rPr>
                  <w:fldChar w:fldCharType="separate"/>
                </w:r>
                <w:r>
                  <w:rPr>
                    <w:rFonts w:ascii="Times New Roman" w:hAnsi="Times New Roman" w:cs="Times New Roman"/>
                    <w:noProof/>
                    <w:webHidden/>
                  </w:rPr>
                  <w:t>8</w:t>
                </w:r>
                <w:r w:rsidR="00A521B3" w:rsidRPr="00AC58B4">
                  <w:rPr>
                    <w:rFonts w:ascii="Times New Roman" w:hAnsi="Times New Roman" w:cs="Times New Roman"/>
                    <w:noProof/>
                    <w:webHidden/>
                  </w:rPr>
                  <w:fldChar w:fldCharType="end"/>
                </w:r>
              </w:hyperlink>
            </w:p>
            <w:p w14:paraId="6BD39C2F" w14:textId="2B6CBD60" w:rsidR="00A521B3" w:rsidRPr="00AC58B4" w:rsidRDefault="005162BA">
              <w:pPr>
                <w:pStyle w:val="TOC3"/>
                <w:rPr>
                  <w:rFonts w:ascii="Times New Roman" w:hAnsi="Times New Roman" w:cs="Times New Roman"/>
                  <w:noProof/>
                  <w:kern w:val="2"/>
                  <w14:ligatures w14:val="standardContextual"/>
                </w:rPr>
              </w:pPr>
              <w:hyperlink w:anchor="_Toc135174233" w:history="1">
                <w:r w:rsidR="00A521B3" w:rsidRPr="00AC58B4">
                  <w:rPr>
                    <w:rStyle w:val="Hyperlink"/>
                    <w:rFonts w:ascii="Times New Roman" w:hAnsi="Times New Roman" w:cs="Times New Roman"/>
                    <w:noProof/>
                  </w:rPr>
                  <w:t>4.1.17. Unaprjeđenje kapaciteta i normativnog okvira rada Državnog sudbenog vijeća i Državnoodvjetničkog vijeća</w:t>
                </w:r>
                <w:r w:rsidR="00A521B3" w:rsidRPr="00AC58B4">
                  <w:rPr>
                    <w:rFonts w:ascii="Times New Roman" w:hAnsi="Times New Roman" w:cs="Times New Roman"/>
                    <w:noProof/>
                    <w:webHidden/>
                  </w:rPr>
                  <w:tab/>
                </w:r>
                <w:r w:rsidR="00A521B3" w:rsidRPr="00AC58B4">
                  <w:rPr>
                    <w:rFonts w:ascii="Times New Roman" w:hAnsi="Times New Roman" w:cs="Times New Roman"/>
                    <w:noProof/>
                    <w:webHidden/>
                  </w:rPr>
                  <w:fldChar w:fldCharType="begin"/>
                </w:r>
                <w:r w:rsidR="00A521B3" w:rsidRPr="00AC58B4">
                  <w:rPr>
                    <w:rFonts w:ascii="Times New Roman" w:hAnsi="Times New Roman" w:cs="Times New Roman"/>
                    <w:noProof/>
                    <w:webHidden/>
                  </w:rPr>
                  <w:instrText xml:space="preserve"> PAGEREF _Toc135174233 \h </w:instrText>
                </w:r>
                <w:r w:rsidR="00A521B3" w:rsidRPr="00AC58B4">
                  <w:rPr>
                    <w:rFonts w:ascii="Times New Roman" w:hAnsi="Times New Roman" w:cs="Times New Roman"/>
                    <w:noProof/>
                    <w:webHidden/>
                  </w:rPr>
                </w:r>
                <w:r w:rsidR="00A521B3" w:rsidRPr="00AC58B4">
                  <w:rPr>
                    <w:rFonts w:ascii="Times New Roman" w:hAnsi="Times New Roman" w:cs="Times New Roman"/>
                    <w:noProof/>
                    <w:webHidden/>
                  </w:rPr>
                  <w:fldChar w:fldCharType="separate"/>
                </w:r>
                <w:r>
                  <w:rPr>
                    <w:rFonts w:ascii="Times New Roman" w:hAnsi="Times New Roman" w:cs="Times New Roman"/>
                    <w:noProof/>
                    <w:webHidden/>
                  </w:rPr>
                  <w:t>8</w:t>
                </w:r>
                <w:r w:rsidR="00A521B3" w:rsidRPr="00AC58B4">
                  <w:rPr>
                    <w:rFonts w:ascii="Times New Roman" w:hAnsi="Times New Roman" w:cs="Times New Roman"/>
                    <w:noProof/>
                    <w:webHidden/>
                  </w:rPr>
                  <w:fldChar w:fldCharType="end"/>
                </w:r>
              </w:hyperlink>
            </w:p>
            <w:p w14:paraId="301BACCA" w14:textId="5D66629F" w:rsidR="00A521B3" w:rsidRPr="00AC58B4" w:rsidRDefault="005162BA">
              <w:pPr>
                <w:pStyle w:val="TOC3"/>
                <w:rPr>
                  <w:rFonts w:ascii="Times New Roman" w:hAnsi="Times New Roman" w:cs="Times New Roman"/>
                  <w:noProof/>
                  <w:kern w:val="2"/>
                  <w14:ligatures w14:val="standardContextual"/>
                </w:rPr>
              </w:pPr>
              <w:hyperlink w:anchor="_Toc135174234" w:history="1">
                <w:r w:rsidR="00A521B3" w:rsidRPr="00AC58B4">
                  <w:rPr>
                    <w:rStyle w:val="Hyperlink"/>
                    <w:rFonts w:ascii="Times New Roman" w:hAnsi="Times New Roman" w:cs="Times New Roman"/>
                    <w:noProof/>
                  </w:rPr>
                  <w:t>4.1.20. Unaprjeđenje normativnog okvira za procesuiranje kaznenih djela korupcije u svrhu ubrzanja postupka</w:t>
                </w:r>
                <w:r w:rsidR="00A521B3" w:rsidRPr="00AC58B4">
                  <w:rPr>
                    <w:rFonts w:ascii="Times New Roman" w:hAnsi="Times New Roman" w:cs="Times New Roman"/>
                    <w:noProof/>
                    <w:webHidden/>
                  </w:rPr>
                  <w:tab/>
                </w:r>
                <w:r w:rsidR="00A521B3" w:rsidRPr="00AC58B4">
                  <w:rPr>
                    <w:rFonts w:ascii="Times New Roman" w:hAnsi="Times New Roman" w:cs="Times New Roman"/>
                    <w:noProof/>
                    <w:webHidden/>
                  </w:rPr>
                  <w:fldChar w:fldCharType="begin"/>
                </w:r>
                <w:r w:rsidR="00A521B3" w:rsidRPr="00AC58B4">
                  <w:rPr>
                    <w:rFonts w:ascii="Times New Roman" w:hAnsi="Times New Roman" w:cs="Times New Roman"/>
                    <w:noProof/>
                    <w:webHidden/>
                  </w:rPr>
                  <w:instrText xml:space="preserve"> PAGEREF _Toc135174234 \h </w:instrText>
                </w:r>
                <w:r w:rsidR="00A521B3" w:rsidRPr="00AC58B4">
                  <w:rPr>
                    <w:rFonts w:ascii="Times New Roman" w:hAnsi="Times New Roman" w:cs="Times New Roman"/>
                    <w:noProof/>
                    <w:webHidden/>
                  </w:rPr>
                </w:r>
                <w:r w:rsidR="00A521B3" w:rsidRPr="00AC58B4">
                  <w:rPr>
                    <w:rFonts w:ascii="Times New Roman" w:hAnsi="Times New Roman" w:cs="Times New Roman"/>
                    <w:noProof/>
                    <w:webHidden/>
                  </w:rPr>
                  <w:fldChar w:fldCharType="separate"/>
                </w:r>
                <w:r>
                  <w:rPr>
                    <w:rFonts w:ascii="Times New Roman" w:hAnsi="Times New Roman" w:cs="Times New Roman"/>
                    <w:noProof/>
                    <w:webHidden/>
                  </w:rPr>
                  <w:t>9</w:t>
                </w:r>
                <w:r w:rsidR="00A521B3" w:rsidRPr="00AC58B4">
                  <w:rPr>
                    <w:rFonts w:ascii="Times New Roman" w:hAnsi="Times New Roman" w:cs="Times New Roman"/>
                    <w:noProof/>
                    <w:webHidden/>
                  </w:rPr>
                  <w:fldChar w:fldCharType="end"/>
                </w:r>
              </w:hyperlink>
            </w:p>
            <w:p w14:paraId="30C082A6" w14:textId="7725FF78" w:rsidR="00A521B3" w:rsidRPr="00AC58B4" w:rsidRDefault="005162BA">
              <w:pPr>
                <w:pStyle w:val="TOC3"/>
                <w:rPr>
                  <w:rFonts w:ascii="Times New Roman" w:hAnsi="Times New Roman" w:cs="Times New Roman"/>
                  <w:noProof/>
                  <w:kern w:val="2"/>
                  <w14:ligatures w14:val="standardContextual"/>
                </w:rPr>
              </w:pPr>
              <w:hyperlink w:anchor="_Toc135174235" w:history="1">
                <w:r w:rsidR="00A521B3" w:rsidRPr="00AC58B4">
                  <w:rPr>
                    <w:rStyle w:val="Hyperlink"/>
                    <w:rFonts w:ascii="Times New Roman" w:hAnsi="Times New Roman" w:cs="Times New Roman"/>
                    <w:noProof/>
                  </w:rPr>
                  <w:t>4.1.21. Digitalizacija postupaka pravosudne suradnje s državama članicama Europske unije</w:t>
                </w:r>
                <w:r w:rsidR="00A521B3" w:rsidRPr="00AC58B4">
                  <w:rPr>
                    <w:rFonts w:ascii="Times New Roman" w:hAnsi="Times New Roman" w:cs="Times New Roman"/>
                    <w:noProof/>
                    <w:webHidden/>
                  </w:rPr>
                  <w:tab/>
                </w:r>
                <w:r w:rsidR="00A521B3" w:rsidRPr="00AC58B4">
                  <w:rPr>
                    <w:rFonts w:ascii="Times New Roman" w:hAnsi="Times New Roman" w:cs="Times New Roman"/>
                    <w:noProof/>
                    <w:webHidden/>
                  </w:rPr>
                  <w:fldChar w:fldCharType="begin"/>
                </w:r>
                <w:r w:rsidR="00A521B3" w:rsidRPr="00AC58B4">
                  <w:rPr>
                    <w:rFonts w:ascii="Times New Roman" w:hAnsi="Times New Roman" w:cs="Times New Roman"/>
                    <w:noProof/>
                    <w:webHidden/>
                  </w:rPr>
                  <w:instrText xml:space="preserve"> PAGEREF _Toc135174235 \h </w:instrText>
                </w:r>
                <w:r w:rsidR="00A521B3" w:rsidRPr="00AC58B4">
                  <w:rPr>
                    <w:rFonts w:ascii="Times New Roman" w:hAnsi="Times New Roman" w:cs="Times New Roman"/>
                    <w:noProof/>
                    <w:webHidden/>
                  </w:rPr>
                </w:r>
                <w:r w:rsidR="00A521B3" w:rsidRPr="00AC58B4">
                  <w:rPr>
                    <w:rFonts w:ascii="Times New Roman" w:hAnsi="Times New Roman" w:cs="Times New Roman"/>
                    <w:noProof/>
                    <w:webHidden/>
                  </w:rPr>
                  <w:fldChar w:fldCharType="separate"/>
                </w:r>
                <w:r>
                  <w:rPr>
                    <w:rFonts w:ascii="Times New Roman" w:hAnsi="Times New Roman" w:cs="Times New Roman"/>
                    <w:noProof/>
                    <w:webHidden/>
                  </w:rPr>
                  <w:t>10</w:t>
                </w:r>
                <w:r w:rsidR="00A521B3" w:rsidRPr="00AC58B4">
                  <w:rPr>
                    <w:rFonts w:ascii="Times New Roman" w:hAnsi="Times New Roman" w:cs="Times New Roman"/>
                    <w:noProof/>
                    <w:webHidden/>
                  </w:rPr>
                  <w:fldChar w:fldCharType="end"/>
                </w:r>
              </w:hyperlink>
            </w:p>
            <w:p w14:paraId="6460D5CC" w14:textId="6ABDFEBB" w:rsidR="00A521B3" w:rsidRPr="00AC58B4" w:rsidRDefault="005162BA">
              <w:pPr>
                <w:pStyle w:val="TOC2"/>
                <w:rPr>
                  <w:rFonts w:ascii="Times New Roman" w:hAnsi="Times New Roman" w:cs="Times New Roman"/>
                  <w:b w:val="0"/>
                  <w:kern w:val="2"/>
                  <w14:ligatures w14:val="standardContextual"/>
                </w:rPr>
              </w:pPr>
              <w:hyperlink w:anchor="_Toc135174236" w:history="1">
                <w:r w:rsidR="00A521B3" w:rsidRPr="00AC58B4">
                  <w:rPr>
                    <w:rStyle w:val="Hyperlink"/>
                    <w:rFonts w:ascii="Times New Roman" w:hAnsi="Times New Roman" w:cs="Times New Roman"/>
                  </w:rPr>
                  <w:t>Zaštita prijavitelja nepravilnosti</w:t>
                </w:r>
                <w:r w:rsidR="00A521B3" w:rsidRPr="00AC58B4">
                  <w:rPr>
                    <w:rFonts w:ascii="Times New Roman" w:hAnsi="Times New Roman" w:cs="Times New Roman"/>
                    <w:webHidden/>
                  </w:rPr>
                  <w:tab/>
                </w:r>
                <w:r w:rsidR="00A521B3" w:rsidRPr="00AC58B4">
                  <w:rPr>
                    <w:rFonts w:ascii="Times New Roman" w:hAnsi="Times New Roman" w:cs="Times New Roman"/>
                    <w:webHidden/>
                  </w:rPr>
                  <w:fldChar w:fldCharType="begin"/>
                </w:r>
                <w:r w:rsidR="00A521B3" w:rsidRPr="00AC58B4">
                  <w:rPr>
                    <w:rFonts w:ascii="Times New Roman" w:hAnsi="Times New Roman" w:cs="Times New Roman"/>
                    <w:webHidden/>
                  </w:rPr>
                  <w:instrText xml:space="preserve"> PAGEREF _Toc135174236 \h </w:instrText>
                </w:r>
                <w:r w:rsidR="00A521B3" w:rsidRPr="00AC58B4">
                  <w:rPr>
                    <w:rFonts w:ascii="Times New Roman" w:hAnsi="Times New Roman" w:cs="Times New Roman"/>
                    <w:webHidden/>
                  </w:rPr>
                </w:r>
                <w:r w:rsidR="00A521B3" w:rsidRPr="00AC58B4">
                  <w:rPr>
                    <w:rFonts w:ascii="Times New Roman" w:hAnsi="Times New Roman" w:cs="Times New Roman"/>
                    <w:webHidden/>
                  </w:rPr>
                  <w:fldChar w:fldCharType="separate"/>
                </w:r>
                <w:r>
                  <w:rPr>
                    <w:rFonts w:ascii="Times New Roman" w:hAnsi="Times New Roman" w:cs="Times New Roman"/>
                    <w:webHidden/>
                  </w:rPr>
                  <w:t>10</w:t>
                </w:r>
                <w:r w:rsidR="00A521B3" w:rsidRPr="00AC58B4">
                  <w:rPr>
                    <w:rFonts w:ascii="Times New Roman" w:hAnsi="Times New Roman" w:cs="Times New Roman"/>
                    <w:webHidden/>
                  </w:rPr>
                  <w:fldChar w:fldCharType="end"/>
                </w:r>
              </w:hyperlink>
            </w:p>
            <w:p w14:paraId="71F6D57D" w14:textId="252B10EA" w:rsidR="00A521B3" w:rsidRPr="00AC58B4" w:rsidRDefault="005162BA">
              <w:pPr>
                <w:pStyle w:val="TOC3"/>
                <w:rPr>
                  <w:rFonts w:ascii="Times New Roman" w:hAnsi="Times New Roman" w:cs="Times New Roman"/>
                  <w:noProof/>
                  <w:kern w:val="2"/>
                  <w14:ligatures w14:val="standardContextual"/>
                </w:rPr>
              </w:pPr>
              <w:hyperlink w:anchor="_Toc135174237" w:history="1">
                <w:r w:rsidR="00A521B3" w:rsidRPr="00AC58B4">
                  <w:rPr>
                    <w:rStyle w:val="Hyperlink"/>
                    <w:rFonts w:ascii="Times New Roman" w:hAnsi="Times New Roman" w:cs="Times New Roman"/>
                    <w:noProof/>
                  </w:rPr>
                  <w:t>4.1.22. Daljnje unaprjeđenje normativnog okvira u području zaštite prijavitelja nepravilnosti</w:t>
                </w:r>
                <w:r w:rsidR="00A521B3" w:rsidRPr="00AC58B4">
                  <w:rPr>
                    <w:rFonts w:ascii="Times New Roman" w:hAnsi="Times New Roman" w:cs="Times New Roman"/>
                    <w:noProof/>
                    <w:webHidden/>
                  </w:rPr>
                  <w:tab/>
                </w:r>
                <w:r w:rsidR="00A521B3" w:rsidRPr="00AC58B4">
                  <w:rPr>
                    <w:rFonts w:ascii="Times New Roman" w:hAnsi="Times New Roman" w:cs="Times New Roman"/>
                    <w:noProof/>
                    <w:webHidden/>
                  </w:rPr>
                  <w:fldChar w:fldCharType="begin"/>
                </w:r>
                <w:r w:rsidR="00A521B3" w:rsidRPr="00AC58B4">
                  <w:rPr>
                    <w:rFonts w:ascii="Times New Roman" w:hAnsi="Times New Roman" w:cs="Times New Roman"/>
                    <w:noProof/>
                    <w:webHidden/>
                  </w:rPr>
                  <w:instrText xml:space="preserve"> PAGEREF _Toc135174237 \h </w:instrText>
                </w:r>
                <w:r w:rsidR="00A521B3" w:rsidRPr="00AC58B4">
                  <w:rPr>
                    <w:rFonts w:ascii="Times New Roman" w:hAnsi="Times New Roman" w:cs="Times New Roman"/>
                    <w:noProof/>
                    <w:webHidden/>
                  </w:rPr>
                </w:r>
                <w:r w:rsidR="00A521B3" w:rsidRPr="00AC58B4">
                  <w:rPr>
                    <w:rFonts w:ascii="Times New Roman" w:hAnsi="Times New Roman" w:cs="Times New Roman"/>
                    <w:noProof/>
                    <w:webHidden/>
                  </w:rPr>
                  <w:fldChar w:fldCharType="separate"/>
                </w:r>
                <w:r>
                  <w:rPr>
                    <w:rFonts w:ascii="Times New Roman" w:hAnsi="Times New Roman" w:cs="Times New Roman"/>
                    <w:noProof/>
                    <w:webHidden/>
                  </w:rPr>
                  <w:t>10</w:t>
                </w:r>
                <w:r w:rsidR="00A521B3" w:rsidRPr="00AC58B4">
                  <w:rPr>
                    <w:rFonts w:ascii="Times New Roman" w:hAnsi="Times New Roman" w:cs="Times New Roman"/>
                    <w:noProof/>
                    <w:webHidden/>
                  </w:rPr>
                  <w:fldChar w:fldCharType="end"/>
                </w:r>
              </w:hyperlink>
            </w:p>
            <w:p w14:paraId="25690935" w14:textId="007E1931" w:rsidR="00A521B3" w:rsidRPr="00AC58B4" w:rsidRDefault="005162BA">
              <w:pPr>
                <w:pStyle w:val="TOC3"/>
                <w:rPr>
                  <w:rFonts w:ascii="Times New Roman" w:hAnsi="Times New Roman" w:cs="Times New Roman"/>
                  <w:noProof/>
                  <w:kern w:val="2"/>
                  <w14:ligatures w14:val="standardContextual"/>
                </w:rPr>
              </w:pPr>
              <w:hyperlink w:anchor="_Toc135174238" w:history="1">
                <w:r w:rsidR="00A521B3" w:rsidRPr="00AC58B4">
                  <w:rPr>
                    <w:rStyle w:val="Hyperlink"/>
                    <w:rFonts w:ascii="Times New Roman" w:hAnsi="Times New Roman" w:cs="Times New Roman"/>
                    <w:noProof/>
                  </w:rPr>
                  <w:t>4.1.23. Edukacije pravosudnih dužnosnika, povjerljivih osoba i zaposlenika u kontekstu zaštite prijavitelja nepravilnosti</w:t>
                </w:r>
                <w:r w:rsidR="00A521B3" w:rsidRPr="00AC58B4">
                  <w:rPr>
                    <w:rFonts w:ascii="Times New Roman" w:hAnsi="Times New Roman" w:cs="Times New Roman"/>
                    <w:noProof/>
                    <w:webHidden/>
                  </w:rPr>
                  <w:tab/>
                </w:r>
                <w:r w:rsidR="00A521B3" w:rsidRPr="00AC58B4">
                  <w:rPr>
                    <w:rFonts w:ascii="Times New Roman" w:hAnsi="Times New Roman" w:cs="Times New Roman"/>
                    <w:noProof/>
                    <w:webHidden/>
                  </w:rPr>
                  <w:fldChar w:fldCharType="begin"/>
                </w:r>
                <w:r w:rsidR="00A521B3" w:rsidRPr="00AC58B4">
                  <w:rPr>
                    <w:rFonts w:ascii="Times New Roman" w:hAnsi="Times New Roman" w:cs="Times New Roman"/>
                    <w:noProof/>
                    <w:webHidden/>
                  </w:rPr>
                  <w:instrText xml:space="preserve"> PAGEREF _Toc135174238 \h </w:instrText>
                </w:r>
                <w:r w:rsidR="00A521B3" w:rsidRPr="00AC58B4">
                  <w:rPr>
                    <w:rFonts w:ascii="Times New Roman" w:hAnsi="Times New Roman" w:cs="Times New Roman"/>
                    <w:noProof/>
                    <w:webHidden/>
                  </w:rPr>
                </w:r>
                <w:r w:rsidR="00A521B3" w:rsidRPr="00AC58B4">
                  <w:rPr>
                    <w:rFonts w:ascii="Times New Roman" w:hAnsi="Times New Roman" w:cs="Times New Roman"/>
                    <w:noProof/>
                    <w:webHidden/>
                  </w:rPr>
                  <w:fldChar w:fldCharType="separate"/>
                </w:r>
                <w:r>
                  <w:rPr>
                    <w:rFonts w:ascii="Times New Roman" w:hAnsi="Times New Roman" w:cs="Times New Roman"/>
                    <w:noProof/>
                    <w:webHidden/>
                  </w:rPr>
                  <w:t>11</w:t>
                </w:r>
                <w:r w:rsidR="00A521B3" w:rsidRPr="00AC58B4">
                  <w:rPr>
                    <w:rFonts w:ascii="Times New Roman" w:hAnsi="Times New Roman" w:cs="Times New Roman"/>
                    <w:noProof/>
                    <w:webHidden/>
                  </w:rPr>
                  <w:fldChar w:fldCharType="end"/>
                </w:r>
              </w:hyperlink>
            </w:p>
            <w:p w14:paraId="49930634" w14:textId="0C950E0F" w:rsidR="00A521B3" w:rsidRPr="00AC58B4" w:rsidRDefault="005162BA">
              <w:pPr>
                <w:pStyle w:val="TOC2"/>
                <w:rPr>
                  <w:rFonts w:ascii="Times New Roman" w:hAnsi="Times New Roman" w:cs="Times New Roman"/>
                  <w:b w:val="0"/>
                  <w:kern w:val="2"/>
                  <w14:ligatures w14:val="standardContextual"/>
                </w:rPr>
              </w:pPr>
              <w:hyperlink w:anchor="_Toc135174239" w:history="1">
                <w:r w:rsidR="00A521B3" w:rsidRPr="00AC58B4">
                  <w:rPr>
                    <w:rStyle w:val="Hyperlink"/>
                    <w:rFonts w:ascii="Times New Roman" w:hAnsi="Times New Roman" w:cs="Times New Roman"/>
                  </w:rPr>
                  <w:t>Policija i upravni poslovi u nadležnosti Ministarstva unutarnjih poslova</w:t>
                </w:r>
                <w:r w:rsidR="00A521B3" w:rsidRPr="00AC58B4">
                  <w:rPr>
                    <w:rFonts w:ascii="Times New Roman" w:hAnsi="Times New Roman" w:cs="Times New Roman"/>
                    <w:webHidden/>
                  </w:rPr>
                  <w:tab/>
                </w:r>
                <w:r w:rsidR="00A521B3" w:rsidRPr="00AC58B4">
                  <w:rPr>
                    <w:rFonts w:ascii="Times New Roman" w:hAnsi="Times New Roman" w:cs="Times New Roman"/>
                    <w:webHidden/>
                  </w:rPr>
                  <w:fldChar w:fldCharType="begin"/>
                </w:r>
                <w:r w:rsidR="00A521B3" w:rsidRPr="00AC58B4">
                  <w:rPr>
                    <w:rFonts w:ascii="Times New Roman" w:hAnsi="Times New Roman" w:cs="Times New Roman"/>
                    <w:webHidden/>
                  </w:rPr>
                  <w:instrText xml:space="preserve"> PAGEREF _Toc135174239 \h </w:instrText>
                </w:r>
                <w:r w:rsidR="00A521B3" w:rsidRPr="00AC58B4">
                  <w:rPr>
                    <w:rFonts w:ascii="Times New Roman" w:hAnsi="Times New Roman" w:cs="Times New Roman"/>
                    <w:webHidden/>
                  </w:rPr>
                </w:r>
                <w:r w:rsidR="00A521B3" w:rsidRPr="00AC58B4">
                  <w:rPr>
                    <w:rFonts w:ascii="Times New Roman" w:hAnsi="Times New Roman" w:cs="Times New Roman"/>
                    <w:webHidden/>
                  </w:rPr>
                  <w:fldChar w:fldCharType="separate"/>
                </w:r>
                <w:r>
                  <w:rPr>
                    <w:rFonts w:ascii="Times New Roman" w:hAnsi="Times New Roman" w:cs="Times New Roman"/>
                    <w:webHidden/>
                  </w:rPr>
                  <w:t>12</w:t>
                </w:r>
                <w:r w:rsidR="00A521B3" w:rsidRPr="00AC58B4">
                  <w:rPr>
                    <w:rFonts w:ascii="Times New Roman" w:hAnsi="Times New Roman" w:cs="Times New Roman"/>
                    <w:webHidden/>
                  </w:rPr>
                  <w:fldChar w:fldCharType="end"/>
                </w:r>
              </w:hyperlink>
            </w:p>
            <w:p w14:paraId="2861CB77" w14:textId="0635F146" w:rsidR="00A521B3" w:rsidRPr="00AC58B4" w:rsidRDefault="005162BA">
              <w:pPr>
                <w:pStyle w:val="TOC3"/>
                <w:rPr>
                  <w:rFonts w:ascii="Times New Roman" w:hAnsi="Times New Roman" w:cs="Times New Roman"/>
                  <w:noProof/>
                  <w:kern w:val="2"/>
                  <w14:ligatures w14:val="standardContextual"/>
                </w:rPr>
              </w:pPr>
              <w:hyperlink w:anchor="_Toc135174240" w:history="1">
                <w:r w:rsidR="00A521B3" w:rsidRPr="00AC58B4">
                  <w:rPr>
                    <w:rStyle w:val="Hyperlink"/>
                    <w:rFonts w:ascii="Times New Roman" w:hAnsi="Times New Roman" w:cs="Times New Roman"/>
                    <w:noProof/>
                  </w:rPr>
                  <w:t>4.1.35. Unaprjeđenja antikorupcijskih mehanizama u radu policije</w:t>
                </w:r>
                <w:r w:rsidR="00A521B3" w:rsidRPr="00AC58B4">
                  <w:rPr>
                    <w:rFonts w:ascii="Times New Roman" w:hAnsi="Times New Roman" w:cs="Times New Roman"/>
                    <w:noProof/>
                    <w:webHidden/>
                  </w:rPr>
                  <w:tab/>
                </w:r>
                <w:r w:rsidR="00A521B3" w:rsidRPr="00AC58B4">
                  <w:rPr>
                    <w:rFonts w:ascii="Times New Roman" w:hAnsi="Times New Roman" w:cs="Times New Roman"/>
                    <w:noProof/>
                    <w:webHidden/>
                  </w:rPr>
                  <w:fldChar w:fldCharType="begin"/>
                </w:r>
                <w:r w:rsidR="00A521B3" w:rsidRPr="00AC58B4">
                  <w:rPr>
                    <w:rFonts w:ascii="Times New Roman" w:hAnsi="Times New Roman" w:cs="Times New Roman"/>
                    <w:noProof/>
                    <w:webHidden/>
                  </w:rPr>
                  <w:instrText xml:space="preserve"> PAGEREF _Toc135174240 \h </w:instrText>
                </w:r>
                <w:r w:rsidR="00A521B3" w:rsidRPr="00AC58B4">
                  <w:rPr>
                    <w:rFonts w:ascii="Times New Roman" w:hAnsi="Times New Roman" w:cs="Times New Roman"/>
                    <w:noProof/>
                    <w:webHidden/>
                  </w:rPr>
                </w:r>
                <w:r w:rsidR="00A521B3" w:rsidRPr="00AC58B4">
                  <w:rPr>
                    <w:rFonts w:ascii="Times New Roman" w:hAnsi="Times New Roman" w:cs="Times New Roman"/>
                    <w:noProof/>
                    <w:webHidden/>
                  </w:rPr>
                  <w:fldChar w:fldCharType="separate"/>
                </w:r>
                <w:r>
                  <w:rPr>
                    <w:rFonts w:ascii="Times New Roman" w:hAnsi="Times New Roman" w:cs="Times New Roman"/>
                    <w:noProof/>
                    <w:webHidden/>
                  </w:rPr>
                  <w:t>12</w:t>
                </w:r>
                <w:r w:rsidR="00A521B3" w:rsidRPr="00AC58B4">
                  <w:rPr>
                    <w:rFonts w:ascii="Times New Roman" w:hAnsi="Times New Roman" w:cs="Times New Roman"/>
                    <w:noProof/>
                    <w:webHidden/>
                  </w:rPr>
                  <w:fldChar w:fldCharType="end"/>
                </w:r>
              </w:hyperlink>
            </w:p>
            <w:p w14:paraId="4AC74E26" w14:textId="689E20F3" w:rsidR="00A521B3" w:rsidRPr="00AC58B4" w:rsidRDefault="005162BA">
              <w:pPr>
                <w:pStyle w:val="TOC1"/>
                <w:tabs>
                  <w:tab w:val="right" w:leader="dot" w:pos="9912"/>
                </w:tabs>
                <w:rPr>
                  <w:rFonts w:eastAsiaTheme="minorEastAsia"/>
                  <w:b w:val="0"/>
                  <w:bCs w:val="0"/>
                  <w:kern w:val="2"/>
                  <w14:ligatures w14:val="standardContextual"/>
                </w:rPr>
              </w:pPr>
              <w:hyperlink w:anchor="_Toc135174241" w:history="1">
                <w:r w:rsidR="00A521B3" w:rsidRPr="00AC58B4">
                  <w:rPr>
                    <w:rStyle w:val="Hyperlink"/>
                  </w:rPr>
                  <w:t>4.2. POSEBNI CILJ – JAČANJE TRANSPARENTNOSTI I OTVORENOSTI RADA TIJELA JAVNE VLASTI</w:t>
                </w:r>
                <w:r w:rsidR="00A521B3" w:rsidRPr="00AC58B4">
                  <w:rPr>
                    <w:webHidden/>
                  </w:rPr>
                  <w:tab/>
                </w:r>
                <w:r w:rsidR="00A521B3" w:rsidRPr="00AC58B4">
                  <w:rPr>
                    <w:webHidden/>
                  </w:rPr>
                  <w:fldChar w:fldCharType="begin"/>
                </w:r>
                <w:r w:rsidR="00A521B3" w:rsidRPr="00AC58B4">
                  <w:rPr>
                    <w:webHidden/>
                  </w:rPr>
                  <w:instrText xml:space="preserve"> PAGEREF _Toc135174241 \h </w:instrText>
                </w:r>
                <w:r w:rsidR="00A521B3" w:rsidRPr="00AC58B4">
                  <w:rPr>
                    <w:webHidden/>
                  </w:rPr>
                </w:r>
                <w:r w:rsidR="00A521B3" w:rsidRPr="00AC58B4">
                  <w:rPr>
                    <w:webHidden/>
                  </w:rPr>
                  <w:fldChar w:fldCharType="separate"/>
                </w:r>
                <w:r>
                  <w:rPr>
                    <w:webHidden/>
                  </w:rPr>
                  <w:t>12</w:t>
                </w:r>
                <w:r w:rsidR="00A521B3" w:rsidRPr="00AC58B4">
                  <w:rPr>
                    <w:webHidden/>
                  </w:rPr>
                  <w:fldChar w:fldCharType="end"/>
                </w:r>
              </w:hyperlink>
            </w:p>
            <w:p w14:paraId="5B0DF14D" w14:textId="0E37E02D" w:rsidR="00A521B3" w:rsidRPr="00AC58B4" w:rsidRDefault="005162BA">
              <w:pPr>
                <w:pStyle w:val="TOC2"/>
                <w:rPr>
                  <w:rFonts w:ascii="Times New Roman" w:hAnsi="Times New Roman" w:cs="Times New Roman"/>
                  <w:b w:val="0"/>
                  <w:kern w:val="2"/>
                  <w14:ligatures w14:val="standardContextual"/>
                </w:rPr>
              </w:pPr>
              <w:hyperlink w:anchor="_Toc135174242" w:history="1">
                <w:r w:rsidR="00A521B3" w:rsidRPr="00AC58B4">
                  <w:rPr>
                    <w:rStyle w:val="Hyperlink"/>
                    <w:rFonts w:ascii="Times New Roman" w:hAnsi="Times New Roman" w:cs="Times New Roman"/>
                  </w:rPr>
                  <w:t>Pravo na pristup informacijama i savjetovanje s javnošću</w:t>
                </w:r>
                <w:r w:rsidR="00A521B3" w:rsidRPr="00AC58B4">
                  <w:rPr>
                    <w:rFonts w:ascii="Times New Roman" w:hAnsi="Times New Roman" w:cs="Times New Roman"/>
                    <w:webHidden/>
                  </w:rPr>
                  <w:tab/>
                </w:r>
                <w:r w:rsidR="00A521B3" w:rsidRPr="00AC58B4">
                  <w:rPr>
                    <w:rFonts w:ascii="Times New Roman" w:hAnsi="Times New Roman" w:cs="Times New Roman"/>
                    <w:webHidden/>
                  </w:rPr>
                  <w:fldChar w:fldCharType="begin"/>
                </w:r>
                <w:r w:rsidR="00A521B3" w:rsidRPr="00AC58B4">
                  <w:rPr>
                    <w:rFonts w:ascii="Times New Roman" w:hAnsi="Times New Roman" w:cs="Times New Roman"/>
                    <w:webHidden/>
                  </w:rPr>
                  <w:instrText xml:space="preserve"> PAGEREF _Toc135174242 \h </w:instrText>
                </w:r>
                <w:r w:rsidR="00A521B3" w:rsidRPr="00AC58B4">
                  <w:rPr>
                    <w:rFonts w:ascii="Times New Roman" w:hAnsi="Times New Roman" w:cs="Times New Roman"/>
                    <w:webHidden/>
                  </w:rPr>
                </w:r>
                <w:r w:rsidR="00A521B3" w:rsidRPr="00AC58B4">
                  <w:rPr>
                    <w:rFonts w:ascii="Times New Roman" w:hAnsi="Times New Roman" w:cs="Times New Roman"/>
                    <w:webHidden/>
                  </w:rPr>
                  <w:fldChar w:fldCharType="separate"/>
                </w:r>
                <w:r>
                  <w:rPr>
                    <w:rFonts w:ascii="Times New Roman" w:hAnsi="Times New Roman" w:cs="Times New Roman"/>
                    <w:webHidden/>
                  </w:rPr>
                  <w:t>13</w:t>
                </w:r>
                <w:r w:rsidR="00A521B3" w:rsidRPr="00AC58B4">
                  <w:rPr>
                    <w:rFonts w:ascii="Times New Roman" w:hAnsi="Times New Roman" w:cs="Times New Roman"/>
                    <w:webHidden/>
                  </w:rPr>
                  <w:fldChar w:fldCharType="end"/>
                </w:r>
              </w:hyperlink>
            </w:p>
            <w:p w14:paraId="40EF0D96" w14:textId="602FC714" w:rsidR="00A521B3" w:rsidRPr="00AC58B4" w:rsidRDefault="005162BA">
              <w:pPr>
                <w:pStyle w:val="TOC3"/>
                <w:rPr>
                  <w:rFonts w:ascii="Times New Roman" w:hAnsi="Times New Roman" w:cs="Times New Roman"/>
                  <w:noProof/>
                  <w:kern w:val="2"/>
                  <w14:ligatures w14:val="standardContextual"/>
                </w:rPr>
              </w:pPr>
              <w:hyperlink w:anchor="_Toc135174243" w:history="1">
                <w:r w:rsidR="00A521B3" w:rsidRPr="00AC58B4">
                  <w:rPr>
                    <w:rStyle w:val="Hyperlink"/>
                    <w:rFonts w:ascii="Times New Roman" w:hAnsi="Times New Roman" w:cs="Times New Roman"/>
                    <w:noProof/>
                  </w:rPr>
                  <w:t>4.2.3. Uspostavljanje mreže službenika za informiranje s ciljem razmjene iskustava i prakse</w:t>
                </w:r>
                <w:r w:rsidR="00A521B3" w:rsidRPr="00AC58B4">
                  <w:rPr>
                    <w:rFonts w:ascii="Times New Roman" w:hAnsi="Times New Roman" w:cs="Times New Roman"/>
                    <w:noProof/>
                    <w:webHidden/>
                  </w:rPr>
                  <w:tab/>
                </w:r>
                <w:r w:rsidR="00A521B3" w:rsidRPr="00AC58B4">
                  <w:rPr>
                    <w:rFonts w:ascii="Times New Roman" w:hAnsi="Times New Roman" w:cs="Times New Roman"/>
                    <w:noProof/>
                    <w:webHidden/>
                  </w:rPr>
                  <w:fldChar w:fldCharType="begin"/>
                </w:r>
                <w:r w:rsidR="00A521B3" w:rsidRPr="00AC58B4">
                  <w:rPr>
                    <w:rFonts w:ascii="Times New Roman" w:hAnsi="Times New Roman" w:cs="Times New Roman"/>
                    <w:noProof/>
                    <w:webHidden/>
                  </w:rPr>
                  <w:instrText xml:space="preserve"> PAGEREF _Toc135174243 \h </w:instrText>
                </w:r>
                <w:r w:rsidR="00A521B3" w:rsidRPr="00AC58B4">
                  <w:rPr>
                    <w:rFonts w:ascii="Times New Roman" w:hAnsi="Times New Roman" w:cs="Times New Roman"/>
                    <w:noProof/>
                    <w:webHidden/>
                  </w:rPr>
                </w:r>
                <w:r w:rsidR="00A521B3" w:rsidRPr="00AC58B4">
                  <w:rPr>
                    <w:rFonts w:ascii="Times New Roman" w:hAnsi="Times New Roman" w:cs="Times New Roman"/>
                    <w:noProof/>
                    <w:webHidden/>
                  </w:rPr>
                  <w:fldChar w:fldCharType="separate"/>
                </w:r>
                <w:r>
                  <w:rPr>
                    <w:rFonts w:ascii="Times New Roman" w:hAnsi="Times New Roman" w:cs="Times New Roman"/>
                    <w:noProof/>
                    <w:webHidden/>
                  </w:rPr>
                  <w:t>13</w:t>
                </w:r>
                <w:r w:rsidR="00A521B3" w:rsidRPr="00AC58B4">
                  <w:rPr>
                    <w:rFonts w:ascii="Times New Roman" w:hAnsi="Times New Roman" w:cs="Times New Roman"/>
                    <w:noProof/>
                    <w:webHidden/>
                  </w:rPr>
                  <w:fldChar w:fldCharType="end"/>
                </w:r>
              </w:hyperlink>
            </w:p>
            <w:p w14:paraId="2DE8FB93" w14:textId="11680F9A" w:rsidR="00A521B3" w:rsidRPr="00AC58B4" w:rsidRDefault="005162BA">
              <w:pPr>
                <w:pStyle w:val="TOC3"/>
                <w:rPr>
                  <w:rFonts w:ascii="Times New Roman" w:hAnsi="Times New Roman" w:cs="Times New Roman"/>
                  <w:noProof/>
                  <w:kern w:val="2"/>
                  <w14:ligatures w14:val="standardContextual"/>
                </w:rPr>
              </w:pPr>
              <w:hyperlink w:anchor="_Toc135174244" w:history="1">
                <w:r w:rsidR="00A521B3" w:rsidRPr="00AC58B4">
                  <w:rPr>
                    <w:rStyle w:val="Hyperlink"/>
                    <w:rFonts w:ascii="Times New Roman" w:hAnsi="Times New Roman" w:cs="Times New Roman"/>
                    <w:noProof/>
                  </w:rPr>
                  <w:t>4.2.5. Jačanje kapaciteta u primjeni Zakona o pravu na pristup informacijama (administrativnih, financijskih, pravni okvir)</w:t>
                </w:r>
                <w:r w:rsidR="00A521B3" w:rsidRPr="00AC58B4">
                  <w:rPr>
                    <w:rFonts w:ascii="Times New Roman" w:hAnsi="Times New Roman" w:cs="Times New Roman"/>
                    <w:noProof/>
                    <w:webHidden/>
                  </w:rPr>
                  <w:tab/>
                </w:r>
                <w:r w:rsidR="00A521B3" w:rsidRPr="00AC58B4">
                  <w:rPr>
                    <w:rFonts w:ascii="Times New Roman" w:hAnsi="Times New Roman" w:cs="Times New Roman"/>
                    <w:noProof/>
                    <w:webHidden/>
                  </w:rPr>
                  <w:fldChar w:fldCharType="begin"/>
                </w:r>
                <w:r w:rsidR="00A521B3" w:rsidRPr="00AC58B4">
                  <w:rPr>
                    <w:rFonts w:ascii="Times New Roman" w:hAnsi="Times New Roman" w:cs="Times New Roman"/>
                    <w:noProof/>
                    <w:webHidden/>
                  </w:rPr>
                  <w:instrText xml:space="preserve"> PAGEREF _Toc135174244 \h </w:instrText>
                </w:r>
                <w:r w:rsidR="00A521B3" w:rsidRPr="00AC58B4">
                  <w:rPr>
                    <w:rFonts w:ascii="Times New Roman" w:hAnsi="Times New Roman" w:cs="Times New Roman"/>
                    <w:noProof/>
                    <w:webHidden/>
                  </w:rPr>
                </w:r>
                <w:r w:rsidR="00A521B3" w:rsidRPr="00AC58B4">
                  <w:rPr>
                    <w:rFonts w:ascii="Times New Roman" w:hAnsi="Times New Roman" w:cs="Times New Roman"/>
                    <w:noProof/>
                    <w:webHidden/>
                  </w:rPr>
                  <w:fldChar w:fldCharType="separate"/>
                </w:r>
                <w:r>
                  <w:rPr>
                    <w:rFonts w:ascii="Times New Roman" w:hAnsi="Times New Roman" w:cs="Times New Roman"/>
                    <w:noProof/>
                    <w:webHidden/>
                  </w:rPr>
                  <w:t>14</w:t>
                </w:r>
                <w:r w:rsidR="00A521B3" w:rsidRPr="00AC58B4">
                  <w:rPr>
                    <w:rFonts w:ascii="Times New Roman" w:hAnsi="Times New Roman" w:cs="Times New Roman"/>
                    <w:noProof/>
                    <w:webHidden/>
                  </w:rPr>
                  <w:fldChar w:fldCharType="end"/>
                </w:r>
              </w:hyperlink>
            </w:p>
            <w:p w14:paraId="5E080633" w14:textId="74871D40" w:rsidR="00A521B3" w:rsidRPr="00AC58B4" w:rsidRDefault="005162BA">
              <w:pPr>
                <w:pStyle w:val="TOC3"/>
                <w:rPr>
                  <w:rFonts w:ascii="Times New Roman" w:hAnsi="Times New Roman" w:cs="Times New Roman"/>
                  <w:noProof/>
                  <w:kern w:val="2"/>
                  <w14:ligatures w14:val="standardContextual"/>
                </w:rPr>
              </w:pPr>
              <w:hyperlink w:anchor="_Toc135174245" w:history="1">
                <w:r w:rsidR="00A521B3" w:rsidRPr="00AC58B4">
                  <w:rPr>
                    <w:rStyle w:val="Hyperlink"/>
                    <w:rFonts w:ascii="Times New Roman" w:hAnsi="Times New Roman" w:cs="Times New Roman"/>
                    <w:noProof/>
                  </w:rPr>
                  <w:t>4.2.6. Daljnje jačanje proaktivne objave podataka od javnog interesa u otvorenom formatu za ponovnu uporabu</w:t>
                </w:r>
                <w:r w:rsidR="00A521B3" w:rsidRPr="00AC58B4">
                  <w:rPr>
                    <w:rFonts w:ascii="Times New Roman" w:hAnsi="Times New Roman" w:cs="Times New Roman"/>
                    <w:noProof/>
                    <w:webHidden/>
                  </w:rPr>
                  <w:tab/>
                </w:r>
                <w:r w:rsidR="00A521B3" w:rsidRPr="00AC58B4">
                  <w:rPr>
                    <w:rFonts w:ascii="Times New Roman" w:hAnsi="Times New Roman" w:cs="Times New Roman"/>
                    <w:noProof/>
                    <w:webHidden/>
                  </w:rPr>
                  <w:fldChar w:fldCharType="begin"/>
                </w:r>
                <w:r w:rsidR="00A521B3" w:rsidRPr="00AC58B4">
                  <w:rPr>
                    <w:rFonts w:ascii="Times New Roman" w:hAnsi="Times New Roman" w:cs="Times New Roman"/>
                    <w:noProof/>
                    <w:webHidden/>
                  </w:rPr>
                  <w:instrText xml:space="preserve"> PAGEREF _Toc135174245 \h </w:instrText>
                </w:r>
                <w:r w:rsidR="00A521B3" w:rsidRPr="00AC58B4">
                  <w:rPr>
                    <w:rFonts w:ascii="Times New Roman" w:hAnsi="Times New Roman" w:cs="Times New Roman"/>
                    <w:noProof/>
                    <w:webHidden/>
                  </w:rPr>
                </w:r>
                <w:r w:rsidR="00A521B3" w:rsidRPr="00AC58B4">
                  <w:rPr>
                    <w:rFonts w:ascii="Times New Roman" w:hAnsi="Times New Roman" w:cs="Times New Roman"/>
                    <w:noProof/>
                    <w:webHidden/>
                  </w:rPr>
                  <w:fldChar w:fldCharType="separate"/>
                </w:r>
                <w:r>
                  <w:rPr>
                    <w:rFonts w:ascii="Times New Roman" w:hAnsi="Times New Roman" w:cs="Times New Roman"/>
                    <w:noProof/>
                    <w:webHidden/>
                  </w:rPr>
                  <w:t>14</w:t>
                </w:r>
                <w:r w:rsidR="00A521B3" w:rsidRPr="00AC58B4">
                  <w:rPr>
                    <w:rFonts w:ascii="Times New Roman" w:hAnsi="Times New Roman" w:cs="Times New Roman"/>
                    <w:noProof/>
                    <w:webHidden/>
                  </w:rPr>
                  <w:fldChar w:fldCharType="end"/>
                </w:r>
              </w:hyperlink>
            </w:p>
            <w:p w14:paraId="74E2BD86" w14:textId="2BD4AF91" w:rsidR="00A521B3" w:rsidRPr="00AC58B4" w:rsidRDefault="005162BA">
              <w:pPr>
                <w:pStyle w:val="TOC2"/>
                <w:rPr>
                  <w:rFonts w:ascii="Times New Roman" w:hAnsi="Times New Roman" w:cs="Times New Roman"/>
                  <w:b w:val="0"/>
                  <w:kern w:val="2"/>
                  <w14:ligatures w14:val="standardContextual"/>
                </w:rPr>
              </w:pPr>
              <w:hyperlink w:anchor="_Toc135174246" w:history="1">
                <w:r w:rsidR="00A521B3" w:rsidRPr="00AC58B4">
                  <w:rPr>
                    <w:rStyle w:val="Hyperlink"/>
                    <w:rFonts w:ascii="Times New Roman" w:hAnsi="Times New Roman" w:cs="Times New Roman"/>
                  </w:rPr>
                  <w:t>Poljoprivreda</w:t>
                </w:r>
                <w:r w:rsidR="00A521B3" w:rsidRPr="00AC58B4">
                  <w:rPr>
                    <w:rFonts w:ascii="Times New Roman" w:hAnsi="Times New Roman" w:cs="Times New Roman"/>
                    <w:webHidden/>
                  </w:rPr>
                  <w:tab/>
                </w:r>
                <w:r w:rsidR="00A521B3" w:rsidRPr="00AC58B4">
                  <w:rPr>
                    <w:rFonts w:ascii="Times New Roman" w:hAnsi="Times New Roman" w:cs="Times New Roman"/>
                    <w:webHidden/>
                  </w:rPr>
                  <w:fldChar w:fldCharType="begin"/>
                </w:r>
                <w:r w:rsidR="00A521B3" w:rsidRPr="00AC58B4">
                  <w:rPr>
                    <w:rFonts w:ascii="Times New Roman" w:hAnsi="Times New Roman" w:cs="Times New Roman"/>
                    <w:webHidden/>
                  </w:rPr>
                  <w:instrText xml:space="preserve"> PAGEREF _Toc135174246 \h </w:instrText>
                </w:r>
                <w:r w:rsidR="00A521B3" w:rsidRPr="00AC58B4">
                  <w:rPr>
                    <w:rFonts w:ascii="Times New Roman" w:hAnsi="Times New Roman" w:cs="Times New Roman"/>
                    <w:webHidden/>
                  </w:rPr>
                </w:r>
                <w:r w:rsidR="00A521B3" w:rsidRPr="00AC58B4">
                  <w:rPr>
                    <w:rFonts w:ascii="Times New Roman" w:hAnsi="Times New Roman" w:cs="Times New Roman"/>
                    <w:webHidden/>
                  </w:rPr>
                  <w:fldChar w:fldCharType="separate"/>
                </w:r>
                <w:r>
                  <w:rPr>
                    <w:rFonts w:ascii="Times New Roman" w:hAnsi="Times New Roman" w:cs="Times New Roman"/>
                    <w:webHidden/>
                  </w:rPr>
                  <w:t>15</w:t>
                </w:r>
                <w:r w:rsidR="00A521B3" w:rsidRPr="00AC58B4">
                  <w:rPr>
                    <w:rFonts w:ascii="Times New Roman" w:hAnsi="Times New Roman" w:cs="Times New Roman"/>
                    <w:webHidden/>
                  </w:rPr>
                  <w:fldChar w:fldCharType="end"/>
                </w:r>
              </w:hyperlink>
            </w:p>
            <w:p w14:paraId="398DA635" w14:textId="1404BC3D" w:rsidR="00A521B3" w:rsidRPr="00AC58B4" w:rsidRDefault="005162BA">
              <w:pPr>
                <w:pStyle w:val="TOC3"/>
                <w:rPr>
                  <w:rFonts w:ascii="Times New Roman" w:hAnsi="Times New Roman" w:cs="Times New Roman"/>
                  <w:noProof/>
                  <w:kern w:val="2"/>
                  <w14:ligatures w14:val="standardContextual"/>
                </w:rPr>
              </w:pPr>
              <w:hyperlink w:anchor="_Toc135174247" w:history="1">
                <w:r w:rsidR="00A521B3" w:rsidRPr="00AC58B4">
                  <w:rPr>
                    <w:rStyle w:val="Hyperlink"/>
                    <w:rFonts w:ascii="Times New Roman" w:hAnsi="Times New Roman" w:cs="Times New Roman"/>
                    <w:noProof/>
                  </w:rPr>
                  <w:t>4.2.12. Osiguravanje učinkovitog i transparentnog raspolaganja poljoprivrednim zemljištem u vlasništvu Republike Hrvatske</w:t>
                </w:r>
                <w:r w:rsidR="00A521B3" w:rsidRPr="00AC58B4">
                  <w:rPr>
                    <w:rFonts w:ascii="Times New Roman" w:hAnsi="Times New Roman" w:cs="Times New Roman"/>
                    <w:noProof/>
                    <w:webHidden/>
                  </w:rPr>
                  <w:tab/>
                </w:r>
                <w:r w:rsidR="00A521B3" w:rsidRPr="00AC58B4">
                  <w:rPr>
                    <w:rFonts w:ascii="Times New Roman" w:hAnsi="Times New Roman" w:cs="Times New Roman"/>
                    <w:noProof/>
                    <w:webHidden/>
                  </w:rPr>
                  <w:fldChar w:fldCharType="begin"/>
                </w:r>
                <w:r w:rsidR="00A521B3" w:rsidRPr="00AC58B4">
                  <w:rPr>
                    <w:rFonts w:ascii="Times New Roman" w:hAnsi="Times New Roman" w:cs="Times New Roman"/>
                    <w:noProof/>
                    <w:webHidden/>
                  </w:rPr>
                  <w:instrText xml:space="preserve"> PAGEREF _Toc135174247 \h </w:instrText>
                </w:r>
                <w:r w:rsidR="00A521B3" w:rsidRPr="00AC58B4">
                  <w:rPr>
                    <w:rFonts w:ascii="Times New Roman" w:hAnsi="Times New Roman" w:cs="Times New Roman"/>
                    <w:noProof/>
                    <w:webHidden/>
                  </w:rPr>
                </w:r>
                <w:r w:rsidR="00A521B3" w:rsidRPr="00AC58B4">
                  <w:rPr>
                    <w:rFonts w:ascii="Times New Roman" w:hAnsi="Times New Roman" w:cs="Times New Roman"/>
                    <w:noProof/>
                    <w:webHidden/>
                  </w:rPr>
                  <w:fldChar w:fldCharType="separate"/>
                </w:r>
                <w:r>
                  <w:rPr>
                    <w:rFonts w:ascii="Times New Roman" w:hAnsi="Times New Roman" w:cs="Times New Roman"/>
                    <w:noProof/>
                    <w:webHidden/>
                  </w:rPr>
                  <w:t>15</w:t>
                </w:r>
                <w:r w:rsidR="00A521B3" w:rsidRPr="00AC58B4">
                  <w:rPr>
                    <w:rFonts w:ascii="Times New Roman" w:hAnsi="Times New Roman" w:cs="Times New Roman"/>
                    <w:noProof/>
                    <w:webHidden/>
                  </w:rPr>
                  <w:fldChar w:fldCharType="end"/>
                </w:r>
              </w:hyperlink>
            </w:p>
            <w:p w14:paraId="0A2E01B8" w14:textId="2B8A69FE" w:rsidR="00A521B3" w:rsidRPr="00AC58B4" w:rsidRDefault="005162BA">
              <w:pPr>
                <w:pStyle w:val="TOC3"/>
                <w:rPr>
                  <w:rFonts w:ascii="Times New Roman" w:hAnsi="Times New Roman" w:cs="Times New Roman"/>
                  <w:noProof/>
                  <w:kern w:val="2"/>
                  <w14:ligatures w14:val="standardContextual"/>
                </w:rPr>
              </w:pPr>
              <w:hyperlink w:anchor="_Toc135174248" w:history="1">
                <w:r w:rsidR="00A521B3" w:rsidRPr="00AC58B4">
                  <w:rPr>
                    <w:rStyle w:val="Hyperlink"/>
                    <w:rFonts w:ascii="Times New Roman" w:hAnsi="Times New Roman" w:cs="Times New Roman"/>
                    <w:noProof/>
                  </w:rPr>
                  <w:t>4.2.13. Osiguravanje transparentnosti procesa zakupa šumskog zemljišta i jačanje transparentnosti postupaka dodjele i nadzora namjenskog trošenja državnih potpora u poljoprivredi</w:t>
                </w:r>
                <w:r w:rsidR="00A521B3" w:rsidRPr="00AC58B4">
                  <w:rPr>
                    <w:rFonts w:ascii="Times New Roman" w:hAnsi="Times New Roman" w:cs="Times New Roman"/>
                    <w:noProof/>
                    <w:webHidden/>
                  </w:rPr>
                  <w:tab/>
                </w:r>
                <w:r w:rsidR="00A521B3" w:rsidRPr="00AC58B4">
                  <w:rPr>
                    <w:rFonts w:ascii="Times New Roman" w:hAnsi="Times New Roman" w:cs="Times New Roman"/>
                    <w:noProof/>
                    <w:webHidden/>
                  </w:rPr>
                  <w:fldChar w:fldCharType="begin"/>
                </w:r>
                <w:r w:rsidR="00A521B3" w:rsidRPr="00AC58B4">
                  <w:rPr>
                    <w:rFonts w:ascii="Times New Roman" w:hAnsi="Times New Roman" w:cs="Times New Roman"/>
                    <w:noProof/>
                    <w:webHidden/>
                  </w:rPr>
                  <w:instrText xml:space="preserve"> PAGEREF _Toc135174248 \h </w:instrText>
                </w:r>
                <w:r w:rsidR="00A521B3" w:rsidRPr="00AC58B4">
                  <w:rPr>
                    <w:rFonts w:ascii="Times New Roman" w:hAnsi="Times New Roman" w:cs="Times New Roman"/>
                    <w:noProof/>
                    <w:webHidden/>
                  </w:rPr>
                </w:r>
                <w:r w:rsidR="00A521B3" w:rsidRPr="00AC58B4">
                  <w:rPr>
                    <w:rFonts w:ascii="Times New Roman" w:hAnsi="Times New Roman" w:cs="Times New Roman"/>
                    <w:noProof/>
                    <w:webHidden/>
                  </w:rPr>
                  <w:fldChar w:fldCharType="separate"/>
                </w:r>
                <w:r>
                  <w:rPr>
                    <w:rFonts w:ascii="Times New Roman" w:hAnsi="Times New Roman" w:cs="Times New Roman"/>
                    <w:noProof/>
                    <w:webHidden/>
                  </w:rPr>
                  <w:t>15</w:t>
                </w:r>
                <w:r w:rsidR="00A521B3" w:rsidRPr="00AC58B4">
                  <w:rPr>
                    <w:rFonts w:ascii="Times New Roman" w:hAnsi="Times New Roman" w:cs="Times New Roman"/>
                    <w:noProof/>
                    <w:webHidden/>
                  </w:rPr>
                  <w:fldChar w:fldCharType="end"/>
                </w:r>
              </w:hyperlink>
            </w:p>
            <w:p w14:paraId="2204A7BE" w14:textId="3C591870" w:rsidR="00A521B3" w:rsidRPr="00AC58B4" w:rsidRDefault="005162BA">
              <w:pPr>
                <w:pStyle w:val="TOC2"/>
                <w:rPr>
                  <w:rFonts w:ascii="Times New Roman" w:hAnsi="Times New Roman" w:cs="Times New Roman"/>
                  <w:b w:val="0"/>
                  <w:kern w:val="2"/>
                  <w14:ligatures w14:val="standardContextual"/>
                </w:rPr>
              </w:pPr>
              <w:hyperlink w:anchor="_Toc135174249" w:history="1">
                <w:r w:rsidR="00A521B3" w:rsidRPr="00AC58B4">
                  <w:rPr>
                    <w:rStyle w:val="Hyperlink"/>
                    <w:rFonts w:ascii="Times New Roman" w:hAnsi="Times New Roman" w:cs="Times New Roman"/>
                  </w:rPr>
                  <w:t>Sport</w:t>
                </w:r>
                <w:r w:rsidR="00A521B3" w:rsidRPr="00AC58B4">
                  <w:rPr>
                    <w:rFonts w:ascii="Times New Roman" w:hAnsi="Times New Roman" w:cs="Times New Roman"/>
                    <w:webHidden/>
                  </w:rPr>
                  <w:tab/>
                </w:r>
                <w:r w:rsidR="00A521B3" w:rsidRPr="00AC58B4">
                  <w:rPr>
                    <w:rFonts w:ascii="Times New Roman" w:hAnsi="Times New Roman" w:cs="Times New Roman"/>
                    <w:webHidden/>
                  </w:rPr>
                  <w:fldChar w:fldCharType="begin"/>
                </w:r>
                <w:r w:rsidR="00A521B3" w:rsidRPr="00AC58B4">
                  <w:rPr>
                    <w:rFonts w:ascii="Times New Roman" w:hAnsi="Times New Roman" w:cs="Times New Roman"/>
                    <w:webHidden/>
                  </w:rPr>
                  <w:instrText xml:space="preserve"> PAGEREF _Toc135174249 \h </w:instrText>
                </w:r>
                <w:r w:rsidR="00A521B3" w:rsidRPr="00AC58B4">
                  <w:rPr>
                    <w:rFonts w:ascii="Times New Roman" w:hAnsi="Times New Roman" w:cs="Times New Roman"/>
                    <w:webHidden/>
                  </w:rPr>
                </w:r>
                <w:r w:rsidR="00A521B3" w:rsidRPr="00AC58B4">
                  <w:rPr>
                    <w:rFonts w:ascii="Times New Roman" w:hAnsi="Times New Roman" w:cs="Times New Roman"/>
                    <w:webHidden/>
                  </w:rPr>
                  <w:fldChar w:fldCharType="separate"/>
                </w:r>
                <w:r>
                  <w:rPr>
                    <w:rFonts w:ascii="Times New Roman" w:hAnsi="Times New Roman" w:cs="Times New Roman"/>
                    <w:webHidden/>
                  </w:rPr>
                  <w:t>16</w:t>
                </w:r>
                <w:r w:rsidR="00A521B3" w:rsidRPr="00AC58B4">
                  <w:rPr>
                    <w:rFonts w:ascii="Times New Roman" w:hAnsi="Times New Roman" w:cs="Times New Roman"/>
                    <w:webHidden/>
                  </w:rPr>
                  <w:fldChar w:fldCharType="end"/>
                </w:r>
              </w:hyperlink>
            </w:p>
            <w:p w14:paraId="27A3EAD5" w14:textId="6CB0B24C" w:rsidR="00A521B3" w:rsidRPr="00AC58B4" w:rsidRDefault="005162BA">
              <w:pPr>
                <w:pStyle w:val="TOC3"/>
                <w:rPr>
                  <w:rFonts w:ascii="Times New Roman" w:hAnsi="Times New Roman" w:cs="Times New Roman"/>
                  <w:noProof/>
                  <w:kern w:val="2"/>
                  <w14:ligatures w14:val="standardContextual"/>
                </w:rPr>
              </w:pPr>
              <w:hyperlink w:anchor="_Toc135174250" w:history="1">
                <w:r w:rsidR="00A521B3" w:rsidRPr="00AC58B4">
                  <w:rPr>
                    <w:rStyle w:val="Hyperlink"/>
                    <w:rFonts w:ascii="Times New Roman" w:hAnsi="Times New Roman" w:cs="Times New Roman"/>
                    <w:noProof/>
                  </w:rPr>
                  <w:t>4.2.19. Unaprjeđenje i razvoj Informacijskog sustava u sportu te usklađivanje i povezivanje javnih registara u sportu</w:t>
                </w:r>
                <w:r w:rsidR="00A521B3" w:rsidRPr="00AC58B4">
                  <w:rPr>
                    <w:rFonts w:ascii="Times New Roman" w:hAnsi="Times New Roman" w:cs="Times New Roman"/>
                    <w:noProof/>
                    <w:webHidden/>
                  </w:rPr>
                  <w:tab/>
                </w:r>
                <w:r w:rsidR="00A521B3" w:rsidRPr="00AC58B4">
                  <w:rPr>
                    <w:rFonts w:ascii="Times New Roman" w:hAnsi="Times New Roman" w:cs="Times New Roman"/>
                    <w:noProof/>
                    <w:webHidden/>
                  </w:rPr>
                  <w:fldChar w:fldCharType="begin"/>
                </w:r>
                <w:r w:rsidR="00A521B3" w:rsidRPr="00AC58B4">
                  <w:rPr>
                    <w:rFonts w:ascii="Times New Roman" w:hAnsi="Times New Roman" w:cs="Times New Roman"/>
                    <w:noProof/>
                    <w:webHidden/>
                  </w:rPr>
                  <w:instrText xml:space="preserve"> PAGEREF _Toc135174250 \h </w:instrText>
                </w:r>
                <w:r w:rsidR="00A521B3" w:rsidRPr="00AC58B4">
                  <w:rPr>
                    <w:rFonts w:ascii="Times New Roman" w:hAnsi="Times New Roman" w:cs="Times New Roman"/>
                    <w:noProof/>
                    <w:webHidden/>
                  </w:rPr>
                </w:r>
                <w:r w:rsidR="00A521B3" w:rsidRPr="00AC58B4">
                  <w:rPr>
                    <w:rFonts w:ascii="Times New Roman" w:hAnsi="Times New Roman" w:cs="Times New Roman"/>
                    <w:noProof/>
                    <w:webHidden/>
                  </w:rPr>
                  <w:fldChar w:fldCharType="separate"/>
                </w:r>
                <w:r>
                  <w:rPr>
                    <w:rFonts w:ascii="Times New Roman" w:hAnsi="Times New Roman" w:cs="Times New Roman"/>
                    <w:noProof/>
                    <w:webHidden/>
                  </w:rPr>
                  <w:t>16</w:t>
                </w:r>
                <w:r w:rsidR="00A521B3" w:rsidRPr="00AC58B4">
                  <w:rPr>
                    <w:rFonts w:ascii="Times New Roman" w:hAnsi="Times New Roman" w:cs="Times New Roman"/>
                    <w:noProof/>
                    <w:webHidden/>
                  </w:rPr>
                  <w:fldChar w:fldCharType="end"/>
                </w:r>
              </w:hyperlink>
            </w:p>
            <w:p w14:paraId="5674B9CE" w14:textId="28028BC7" w:rsidR="00A521B3" w:rsidRPr="00AC58B4" w:rsidRDefault="005162BA">
              <w:pPr>
                <w:pStyle w:val="TOC2"/>
                <w:rPr>
                  <w:rFonts w:ascii="Times New Roman" w:hAnsi="Times New Roman" w:cs="Times New Roman"/>
                  <w:b w:val="0"/>
                  <w:kern w:val="2"/>
                  <w14:ligatures w14:val="standardContextual"/>
                </w:rPr>
              </w:pPr>
              <w:hyperlink w:anchor="_Toc135174251" w:history="1">
                <w:r w:rsidR="00A521B3" w:rsidRPr="00AC58B4">
                  <w:rPr>
                    <w:rStyle w:val="Hyperlink"/>
                    <w:rFonts w:ascii="Times New Roman" w:hAnsi="Times New Roman" w:cs="Times New Roman"/>
                  </w:rPr>
                  <w:t>Obrazovanje i znanost</w:t>
                </w:r>
                <w:r w:rsidR="00A521B3" w:rsidRPr="00AC58B4">
                  <w:rPr>
                    <w:rFonts w:ascii="Times New Roman" w:hAnsi="Times New Roman" w:cs="Times New Roman"/>
                    <w:webHidden/>
                  </w:rPr>
                  <w:tab/>
                </w:r>
                <w:r w:rsidR="00A521B3" w:rsidRPr="00AC58B4">
                  <w:rPr>
                    <w:rFonts w:ascii="Times New Roman" w:hAnsi="Times New Roman" w:cs="Times New Roman"/>
                    <w:webHidden/>
                  </w:rPr>
                  <w:fldChar w:fldCharType="begin"/>
                </w:r>
                <w:r w:rsidR="00A521B3" w:rsidRPr="00AC58B4">
                  <w:rPr>
                    <w:rFonts w:ascii="Times New Roman" w:hAnsi="Times New Roman" w:cs="Times New Roman"/>
                    <w:webHidden/>
                  </w:rPr>
                  <w:instrText xml:space="preserve"> PAGEREF _Toc135174251 \h </w:instrText>
                </w:r>
                <w:r w:rsidR="00A521B3" w:rsidRPr="00AC58B4">
                  <w:rPr>
                    <w:rFonts w:ascii="Times New Roman" w:hAnsi="Times New Roman" w:cs="Times New Roman"/>
                    <w:webHidden/>
                  </w:rPr>
                </w:r>
                <w:r w:rsidR="00A521B3" w:rsidRPr="00AC58B4">
                  <w:rPr>
                    <w:rFonts w:ascii="Times New Roman" w:hAnsi="Times New Roman" w:cs="Times New Roman"/>
                    <w:webHidden/>
                  </w:rPr>
                  <w:fldChar w:fldCharType="separate"/>
                </w:r>
                <w:r>
                  <w:rPr>
                    <w:rFonts w:ascii="Times New Roman" w:hAnsi="Times New Roman" w:cs="Times New Roman"/>
                    <w:webHidden/>
                  </w:rPr>
                  <w:t>16</w:t>
                </w:r>
                <w:r w:rsidR="00A521B3" w:rsidRPr="00AC58B4">
                  <w:rPr>
                    <w:rFonts w:ascii="Times New Roman" w:hAnsi="Times New Roman" w:cs="Times New Roman"/>
                    <w:webHidden/>
                  </w:rPr>
                  <w:fldChar w:fldCharType="end"/>
                </w:r>
              </w:hyperlink>
            </w:p>
            <w:p w14:paraId="5708F82A" w14:textId="4EBB68E5" w:rsidR="00A521B3" w:rsidRPr="00AC58B4" w:rsidRDefault="005162BA">
              <w:pPr>
                <w:pStyle w:val="TOC3"/>
                <w:rPr>
                  <w:rFonts w:ascii="Times New Roman" w:hAnsi="Times New Roman" w:cs="Times New Roman"/>
                  <w:noProof/>
                  <w:kern w:val="2"/>
                  <w14:ligatures w14:val="standardContextual"/>
                </w:rPr>
              </w:pPr>
              <w:hyperlink w:anchor="_Toc135174252" w:history="1">
                <w:r w:rsidR="00A521B3" w:rsidRPr="00AC58B4">
                  <w:rPr>
                    <w:rStyle w:val="Hyperlink"/>
                    <w:rFonts w:ascii="Times New Roman" w:hAnsi="Times New Roman" w:cs="Times New Roman"/>
                    <w:noProof/>
                  </w:rPr>
                  <w:t>4.2.20. Jačanje transparentnosti rada i financijskog poslovanja institucija i tijela u sustavu visokog obrazovanja i znanosti</w:t>
                </w:r>
                <w:r w:rsidR="00A521B3" w:rsidRPr="00AC58B4">
                  <w:rPr>
                    <w:rFonts w:ascii="Times New Roman" w:hAnsi="Times New Roman" w:cs="Times New Roman"/>
                    <w:noProof/>
                    <w:webHidden/>
                  </w:rPr>
                  <w:tab/>
                </w:r>
                <w:r w:rsidR="00A521B3" w:rsidRPr="00AC58B4">
                  <w:rPr>
                    <w:rFonts w:ascii="Times New Roman" w:hAnsi="Times New Roman" w:cs="Times New Roman"/>
                    <w:noProof/>
                    <w:webHidden/>
                  </w:rPr>
                  <w:fldChar w:fldCharType="begin"/>
                </w:r>
                <w:r w:rsidR="00A521B3" w:rsidRPr="00AC58B4">
                  <w:rPr>
                    <w:rFonts w:ascii="Times New Roman" w:hAnsi="Times New Roman" w:cs="Times New Roman"/>
                    <w:noProof/>
                    <w:webHidden/>
                  </w:rPr>
                  <w:instrText xml:space="preserve"> PAGEREF _Toc135174252 \h </w:instrText>
                </w:r>
                <w:r w:rsidR="00A521B3" w:rsidRPr="00AC58B4">
                  <w:rPr>
                    <w:rFonts w:ascii="Times New Roman" w:hAnsi="Times New Roman" w:cs="Times New Roman"/>
                    <w:noProof/>
                    <w:webHidden/>
                  </w:rPr>
                </w:r>
                <w:r w:rsidR="00A521B3" w:rsidRPr="00AC58B4">
                  <w:rPr>
                    <w:rFonts w:ascii="Times New Roman" w:hAnsi="Times New Roman" w:cs="Times New Roman"/>
                    <w:noProof/>
                    <w:webHidden/>
                  </w:rPr>
                  <w:fldChar w:fldCharType="separate"/>
                </w:r>
                <w:r>
                  <w:rPr>
                    <w:rFonts w:ascii="Times New Roman" w:hAnsi="Times New Roman" w:cs="Times New Roman"/>
                    <w:noProof/>
                    <w:webHidden/>
                  </w:rPr>
                  <w:t>16</w:t>
                </w:r>
                <w:r w:rsidR="00A521B3" w:rsidRPr="00AC58B4">
                  <w:rPr>
                    <w:rFonts w:ascii="Times New Roman" w:hAnsi="Times New Roman" w:cs="Times New Roman"/>
                    <w:noProof/>
                    <w:webHidden/>
                  </w:rPr>
                  <w:fldChar w:fldCharType="end"/>
                </w:r>
              </w:hyperlink>
            </w:p>
            <w:p w14:paraId="0E25456B" w14:textId="3FCFF378" w:rsidR="00A521B3" w:rsidRPr="00AC58B4" w:rsidRDefault="005162BA">
              <w:pPr>
                <w:pStyle w:val="TOC3"/>
                <w:rPr>
                  <w:rFonts w:ascii="Times New Roman" w:hAnsi="Times New Roman" w:cs="Times New Roman"/>
                  <w:noProof/>
                  <w:kern w:val="2"/>
                  <w14:ligatures w14:val="standardContextual"/>
                </w:rPr>
              </w:pPr>
              <w:hyperlink w:anchor="_Toc135174253" w:history="1">
                <w:r w:rsidR="00A521B3" w:rsidRPr="00AC58B4">
                  <w:rPr>
                    <w:rStyle w:val="Hyperlink"/>
                    <w:rFonts w:ascii="Times New Roman" w:hAnsi="Times New Roman" w:cs="Times New Roman"/>
                    <w:noProof/>
                  </w:rPr>
                  <w:t>4.2.21. Uspostavljanje digitalnih sustava evidencija u visokom obrazovanju</w:t>
                </w:r>
                <w:r w:rsidR="00A521B3" w:rsidRPr="00AC58B4">
                  <w:rPr>
                    <w:rFonts w:ascii="Times New Roman" w:hAnsi="Times New Roman" w:cs="Times New Roman"/>
                    <w:noProof/>
                    <w:webHidden/>
                  </w:rPr>
                  <w:tab/>
                </w:r>
                <w:r w:rsidR="00A521B3" w:rsidRPr="00AC58B4">
                  <w:rPr>
                    <w:rFonts w:ascii="Times New Roman" w:hAnsi="Times New Roman" w:cs="Times New Roman"/>
                    <w:noProof/>
                    <w:webHidden/>
                  </w:rPr>
                  <w:fldChar w:fldCharType="begin"/>
                </w:r>
                <w:r w:rsidR="00A521B3" w:rsidRPr="00AC58B4">
                  <w:rPr>
                    <w:rFonts w:ascii="Times New Roman" w:hAnsi="Times New Roman" w:cs="Times New Roman"/>
                    <w:noProof/>
                    <w:webHidden/>
                  </w:rPr>
                  <w:instrText xml:space="preserve"> PAGEREF _Toc135174253 \h </w:instrText>
                </w:r>
                <w:r w:rsidR="00A521B3" w:rsidRPr="00AC58B4">
                  <w:rPr>
                    <w:rFonts w:ascii="Times New Roman" w:hAnsi="Times New Roman" w:cs="Times New Roman"/>
                    <w:noProof/>
                    <w:webHidden/>
                  </w:rPr>
                </w:r>
                <w:r w:rsidR="00A521B3" w:rsidRPr="00AC58B4">
                  <w:rPr>
                    <w:rFonts w:ascii="Times New Roman" w:hAnsi="Times New Roman" w:cs="Times New Roman"/>
                    <w:noProof/>
                    <w:webHidden/>
                  </w:rPr>
                  <w:fldChar w:fldCharType="separate"/>
                </w:r>
                <w:r>
                  <w:rPr>
                    <w:rFonts w:ascii="Times New Roman" w:hAnsi="Times New Roman" w:cs="Times New Roman"/>
                    <w:noProof/>
                    <w:webHidden/>
                  </w:rPr>
                  <w:t>17</w:t>
                </w:r>
                <w:r w:rsidR="00A521B3" w:rsidRPr="00AC58B4">
                  <w:rPr>
                    <w:rFonts w:ascii="Times New Roman" w:hAnsi="Times New Roman" w:cs="Times New Roman"/>
                    <w:noProof/>
                    <w:webHidden/>
                  </w:rPr>
                  <w:fldChar w:fldCharType="end"/>
                </w:r>
              </w:hyperlink>
            </w:p>
            <w:p w14:paraId="46E4CB66" w14:textId="73F81E63" w:rsidR="00A521B3" w:rsidRPr="00AC58B4" w:rsidRDefault="005162BA">
              <w:pPr>
                <w:pStyle w:val="TOC1"/>
                <w:tabs>
                  <w:tab w:val="right" w:leader="dot" w:pos="9912"/>
                </w:tabs>
                <w:rPr>
                  <w:rFonts w:eastAsiaTheme="minorEastAsia"/>
                  <w:b w:val="0"/>
                  <w:bCs w:val="0"/>
                  <w:kern w:val="2"/>
                  <w14:ligatures w14:val="standardContextual"/>
                </w:rPr>
              </w:pPr>
              <w:hyperlink w:anchor="_Toc135174254" w:history="1">
                <w:r w:rsidR="00A521B3" w:rsidRPr="00AC58B4">
                  <w:rPr>
                    <w:rStyle w:val="Hyperlink"/>
                  </w:rPr>
                  <w:t>4.3. POSEBNI CILJ - JAČANJE SUSTAVA INTEGRITETA I UPRAVLJANJE SUKOBOM INTERESA</w:t>
                </w:r>
                <w:r w:rsidR="00A521B3" w:rsidRPr="00AC58B4">
                  <w:rPr>
                    <w:webHidden/>
                  </w:rPr>
                  <w:tab/>
                </w:r>
                <w:r w:rsidR="00A521B3" w:rsidRPr="00AC58B4">
                  <w:rPr>
                    <w:webHidden/>
                  </w:rPr>
                  <w:fldChar w:fldCharType="begin"/>
                </w:r>
                <w:r w:rsidR="00A521B3" w:rsidRPr="00AC58B4">
                  <w:rPr>
                    <w:webHidden/>
                  </w:rPr>
                  <w:instrText xml:space="preserve"> PAGEREF _Toc135174254 \h </w:instrText>
                </w:r>
                <w:r w:rsidR="00A521B3" w:rsidRPr="00AC58B4">
                  <w:rPr>
                    <w:webHidden/>
                  </w:rPr>
                </w:r>
                <w:r w:rsidR="00A521B3" w:rsidRPr="00AC58B4">
                  <w:rPr>
                    <w:webHidden/>
                  </w:rPr>
                  <w:fldChar w:fldCharType="separate"/>
                </w:r>
                <w:r>
                  <w:rPr>
                    <w:webHidden/>
                  </w:rPr>
                  <w:t>17</w:t>
                </w:r>
                <w:r w:rsidR="00A521B3" w:rsidRPr="00AC58B4">
                  <w:rPr>
                    <w:webHidden/>
                  </w:rPr>
                  <w:fldChar w:fldCharType="end"/>
                </w:r>
              </w:hyperlink>
            </w:p>
            <w:p w14:paraId="525BE45E" w14:textId="2F7FE245" w:rsidR="00A521B3" w:rsidRPr="00AC58B4" w:rsidRDefault="005162BA">
              <w:pPr>
                <w:pStyle w:val="TOC2"/>
                <w:rPr>
                  <w:rFonts w:ascii="Times New Roman" w:hAnsi="Times New Roman" w:cs="Times New Roman"/>
                  <w:b w:val="0"/>
                  <w:kern w:val="2"/>
                  <w14:ligatures w14:val="standardContextual"/>
                </w:rPr>
              </w:pPr>
              <w:hyperlink w:anchor="_Toc135174255" w:history="1">
                <w:r w:rsidR="00A521B3" w:rsidRPr="00AC58B4">
                  <w:rPr>
                    <w:rStyle w:val="Hyperlink"/>
                    <w:rFonts w:ascii="Times New Roman" w:hAnsi="Times New Roman" w:cs="Times New Roman"/>
                  </w:rPr>
                  <w:t>Pravni okvir sustava integriteta službenika središnje i lokalne razine</w:t>
                </w:r>
                <w:r w:rsidR="00A521B3" w:rsidRPr="00AC58B4">
                  <w:rPr>
                    <w:rFonts w:ascii="Times New Roman" w:hAnsi="Times New Roman" w:cs="Times New Roman"/>
                    <w:webHidden/>
                  </w:rPr>
                  <w:tab/>
                </w:r>
                <w:r w:rsidR="00A521B3" w:rsidRPr="00AC58B4">
                  <w:rPr>
                    <w:rFonts w:ascii="Times New Roman" w:hAnsi="Times New Roman" w:cs="Times New Roman"/>
                    <w:webHidden/>
                  </w:rPr>
                  <w:fldChar w:fldCharType="begin"/>
                </w:r>
                <w:r w:rsidR="00A521B3" w:rsidRPr="00AC58B4">
                  <w:rPr>
                    <w:rFonts w:ascii="Times New Roman" w:hAnsi="Times New Roman" w:cs="Times New Roman"/>
                    <w:webHidden/>
                  </w:rPr>
                  <w:instrText xml:space="preserve"> PAGEREF _Toc135174255 \h </w:instrText>
                </w:r>
                <w:r w:rsidR="00A521B3" w:rsidRPr="00AC58B4">
                  <w:rPr>
                    <w:rFonts w:ascii="Times New Roman" w:hAnsi="Times New Roman" w:cs="Times New Roman"/>
                    <w:webHidden/>
                  </w:rPr>
                </w:r>
                <w:r w:rsidR="00A521B3" w:rsidRPr="00AC58B4">
                  <w:rPr>
                    <w:rFonts w:ascii="Times New Roman" w:hAnsi="Times New Roman" w:cs="Times New Roman"/>
                    <w:webHidden/>
                  </w:rPr>
                  <w:fldChar w:fldCharType="separate"/>
                </w:r>
                <w:r>
                  <w:rPr>
                    <w:rFonts w:ascii="Times New Roman" w:hAnsi="Times New Roman" w:cs="Times New Roman"/>
                    <w:webHidden/>
                  </w:rPr>
                  <w:t>18</w:t>
                </w:r>
                <w:r w:rsidR="00A521B3" w:rsidRPr="00AC58B4">
                  <w:rPr>
                    <w:rFonts w:ascii="Times New Roman" w:hAnsi="Times New Roman" w:cs="Times New Roman"/>
                    <w:webHidden/>
                  </w:rPr>
                  <w:fldChar w:fldCharType="end"/>
                </w:r>
              </w:hyperlink>
            </w:p>
            <w:p w14:paraId="2A54BB99" w14:textId="34833489" w:rsidR="00A521B3" w:rsidRPr="00AC58B4" w:rsidRDefault="005162BA">
              <w:pPr>
                <w:pStyle w:val="TOC3"/>
                <w:rPr>
                  <w:rFonts w:ascii="Times New Roman" w:hAnsi="Times New Roman" w:cs="Times New Roman"/>
                  <w:noProof/>
                  <w:kern w:val="2"/>
                  <w14:ligatures w14:val="standardContextual"/>
                </w:rPr>
              </w:pPr>
              <w:hyperlink w:anchor="_Toc135174256" w:history="1">
                <w:r w:rsidR="00A521B3" w:rsidRPr="00AC58B4">
                  <w:rPr>
                    <w:rStyle w:val="Hyperlink"/>
                    <w:rFonts w:ascii="Times New Roman" w:hAnsi="Times New Roman" w:cs="Times New Roman"/>
                    <w:noProof/>
                  </w:rPr>
                  <w:t>4.3.2. Jačanje etičkih standarda nositelja vlasti na lokalnoj, područnoj i središnjoj razini</w:t>
                </w:r>
                <w:r w:rsidR="00A521B3" w:rsidRPr="00AC58B4">
                  <w:rPr>
                    <w:rFonts w:ascii="Times New Roman" w:hAnsi="Times New Roman" w:cs="Times New Roman"/>
                    <w:noProof/>
                    <w:webHidden/>
                  </w:rPr>
                  <w:tab/>
                </w:r>
                <w:r w:rsidR="00A521B3" w:rsidRPr="00AC58B4">
                  <w:rPr>
                    <w:rFonts w:ascii="Times New Roman" w:hAnsi="Times New Roman" w:cs="Times New Roman"/>
                    <w:noProof/>
                    <w:webHidden/>
                  </w:rPr>
                  <w:fldChar w:fldCharType="begin"/>
                </w:r>
                <w:r w:rsidR="00A521B3" w:rsidRPr="00AC58B4">
                  <w:rPr>
                    <w:rFonts w:ascii="Times New Roman" w:hAnsi="Times New Roman" w:cs="Times New Roman"/>
                    <w:noProof/>
                    <w:webHidden/>
                  </w:rPr>
                  <w:instrText xml:space="preserve"> PAGEREF _Toc135174256 \h </w:instrText>
                </w:r>
                <w:r w:rsidR="00A521B3" w:rsidRPr="00AC58B4">
                  <w:rPr>
                    <w:rFonts w:ascii="Times New Roman" w:hAnsi="Times New Roman" w:cs="Times New Roman"/>
                    <w:noProof/>
                    <w:webHidden/>
                  </w:rPr>
                </w:r>
                <w:r w:rsidR="00A521B3" w:rsidRPr="00AC58B4">
                  <w:rPr>
                    <w:rFonts w:ascii="Times New Roman" w:hAnsi="Times New Roman" w:cs="Times New Roman"/>
                    <w:noProof/>
                    <w:webHidden/>
                  </w:rPr>
                  <w:fldChar w:fldCharType="separate"/>
                </w:r>
                <w:r>
                  <w:rPr>
                    <w:rFonts w:ascii="Times New Roman" w:hAnsi="Times New Roman" w:cs="Times New Roman"/>
                    <w:noProof/>
                    <w:webHidden/>
                  </w:rPr>
                  <w:t>18</w:t>
                </w:r>
                <w:r w:rsidR="00A521B3" w:rsidRPr="00AC58B4">
                  <w:rPr>
                    <w:rFonts w:ascii="Times New Roman" w:hAnsi="Times New Roman" w:cs="Times New Roman"/>
                    <w:noProof/>
                    <w:webHidden/>
                  </w:rPr>
                  <w:fldChar w:fldCharType="end"/>
                </w:r>
              </w:hyperlink>
            </w:p>
            <w:p w14:paraId="0FADA112" w14:textId="4D82B552" w:rsidR="00A521B3" w:rsidRPr="00AC58B4" w:rsidRDefault="005162BA">
              <w:pPr>
                <w:pStyle w:val="TOC2"/>
                <w:rPr>
                  <w:rFonts w:ascii="Times New Roman" w:hAnsi="Times New Roman" w:cs="Times New Roman"/>
                  <w:b w:val="0"/>
                  <w:kern w:val="2"/>
                  <w14:ligatures w14:val="standardContextual"/>
                </w:rPr>
              </w:pPr>
              <w:hyperlink w:anchor="_Toc135174257" w:history="1">
                <w:r w:rsidR="00A521B3" w:rsidRPr="00AC58B4">
                  <w:rPr>
                    <w:rStyle w:val="Hyperlink"/>
                    <w:rFonts w:ascii="Times New Roman" w:hAnsi="Times New Roman" w:cs="Times New Roman"/>
                  </w:rPr>
                  <w:t>Carinska i Porezna uprava Ministarstva financija, Ministarstvo unutarnjih poslova</w:t>
                </w:r>
                <w:r w:rsidR="00A521B3" w:rsidRPr="00AC58B4">
                  <w:rPr>
                    <w:rFonts w:ascii="Times New Roman" w:hAnsi="Times New Roman" w:cs="Times New Roman"/>
                    <w:webHidden/>
                  </w:rPr>
                  <w:tab/>
                </w:r>
                <w:r w:rsidR="00A521B3" w:rsidRPr="00AC58B4">
                  <w:rPr>
                    <w:rFonts w:ascii="Times New Roman" w:hAnsi="Times New Roman" w:cs="Times New Roman"/>
                    <w:webHidden/>
                  </w:rPr>
                  <w:fldChar w:fldCharType="begin"/>
                </w:r>
                <w:r w:rsidR="00A521B3" w:rsidRPr="00AC58B4">
                  <w:rPr>
                    <w:rFonts w:ascii="Times New Roman" w:hAnsi="Times New Roman" w:cs="Times New Roman"/>
                    <w:webHidden/>
                  </w:rPr>
                  <w:instrText xml:space="preserve"> PAGEREF _Toc135174257 \h </w:instrText>
                </w:r>
                <w:r w:rsidR="00A521B3" w:rsidRPr="00AC58B4">
                  <w:rPr>
                    <w:rFonts w:ascii="Times New Roman" w:hAnsi="Times New Roman" w:cs="Times New Roman"/>
                    <w:webHidden/>
                  </w:rPr>
                </w:r>
                <w:r w:rsidR="00A521B3" w:rsidRPr="00AC58B4">
                  <w:rPr>
                    <w:rFonts w:ascii="Times New Roman" w:hAnsi="Times New Roman" w:cs="Times New Roman"/>
                    <w:webHidden/>
                  </w:rPr>
                  <w:fldChar w:fldCharType="separate"/>
                </w:r>
                <w:r>
                  <w:rPr>
                    <w:rFonts w:ascii="Times New Roman" w:hAnsi="Times New Roman" w:cs="Times New Roman"/>
                    <w:webHidden/>
                  </w:rPr>
                  <w:t>19</w:t>
                </w:r>
                <w:r w:rsidR="00A521B3" w:rsidRPr="00AC58B4">
                  <w:rPr>
                    <w:rFonts w:ascii="Times New Roman" w:hAnsi="Times New Roman" w:cs="Times New Roman"/>
                    <w:webHidden/>
                  </w:rPr>
                  <w:fldChar w:fldCharType="end"/>
                </w:r>
              </w:hyperlink>
            </w:p>
            <w:p w14:paraId="1308E3C4" w14:textId="1443EB77" w:rsidR="00A521B3" w:rsidRPr="00AC58B4" w:rsidRDefault="005162BA">
              <w:pPr>
                <w:pStyle w:val="TOC3"/>
                <w:rPr>
                  <w:rFonts w:ascii="Times New Roman" w:hAnsi="Times New Roman" w:cs="Times New Roman"/>
                  <w:noProof/>
                  <w:kern w:val="2"/>
                  <w14:ligatures w14:val="standardContextual"/>
                </w:rPr>
              </w:pPr>
              <w:hyperlink w:anchor="_Toc135174258" w:history="1">
                <w:r w:rsidR="00A521B3" w:rsidRPr="00AC58B4">
                  <w:rPr>
                    <w:rStyle w:val="Hyperlink"/>
                    <w:rFonts w:ascii="Times New Roman" w:hAnsi="Times New Roman" w:cs="Times New Roman"/>
                    <w:noProof/>
                  </w:rPr>
                  <w:t>4.3.8. Daljnja edukacija zaposlenika Carinske i Porezne uprave o štetnosti i opasnosti korupcije</w:t>
                </w:r>
                <w:r w:rsidR="00A521B3" w:rsidRPr="00AC58B4">
                  <w:rPr>
                    <w:rFonts w:ascii="Times New Roman" w:hAnsi="Times New Roman" w:cs="Times New Roman"/>
                    <w:noProof/>
                    <w:webHidden/>
                  </w:rPr>
                  <w:tab/>
                </w:r>
                <w:r w:rsidR="00A521B3" w:rsidRPr="00AC58B4">
                  <w:rPr>
                    <w:rFonts w:ascii="Times New Roman" w:hAnsi="Times New Roman" w:cs="Times New Roman"/>
                    <w:noProof/>
                    <w:webHidden/>
                  </w:rPr>
                  <w:fldChar w:fldCharType="begin"/>
                </w:r>
                <w:r w:rsidR="00A521B3" w:rsidRPr="00AC58B4">
                  <w:rPr>
                    <w:rFonts w:ascii="Times New Roman" w:hAnsi="Times New Roman" w:cs="Times New Roman"/>
                    <w:noProof/>
                    <w:webHidden/>
                  </w:rPr>
                  <w:instrText xml:space="preserve"> PAGEREF _Toc135174258 \h </w:instrText>
                </w:r>
                <w:r w:rsidR="00A521B3" w:rsidRPr="00AC58B4">
                  <w:rPr>
                    <w:rFonts w:ascii="Times New Roman" w:hAnsi="Times New Roman" w:cs="Times New Roman"/>
                    <w:noProof/>
                    <w:webHidden/>
                  </w:rPr>
                </w:r>
                <w:r w:rsidR="00A521B3" w:rsidRPr="00AC58B4">
                  <w:rPr>
                    <w:rFonts w:ascii="Times New Roman" w:hAnsi="Times New Roman" w:cs="Times New Roman"/>
                    <w:noProof/>
                    <w:webHidden/>
                  </w:rPr>
                  <w:fldChar w:fldCharType="separate"/>
                </w:r>
                <w:r>
                  <w:rPr>
                    <w:rFonts w:ascii="Times New Roman" w:hAnsi="Times New Roman" w:cs="Times New Roman"/>
                    <w:noProof/>
                    <w:webHidden/>
                  </w:rPr>
                  <w:t>19</w:t>
                </w:r>
                <w:r w:rsidR="00A521B3" w:rsidRPr="00AC58B4">
                  <w:rPr>
                    <w:rFonts w:ascii="Times New Roman" w:hAnsi="Times New Roman" w:cs="Times New Roman"/>
                    <w:noProof/>
                    <w:webHidden/>
                  </w:rPr>
                  <w:fldChar w:fldCharType="end"/>
                </w:r>
              </w:hyperlink>
            </w:p>
            <w:p w14:paraId="5716A0D5" w14:textId="6283A26E" w:rsidR="00A521B3" w:rsidRPr="00AC58B4" w:rsidRDefault="005162BA">
              <w:pPr>
                <w:pStyle w:val="TOC2"/>
                <w:rPr>
                  <w:rFonts w:ascii="Times New Roman" w:hAnsi="Times New Roman" w:cs="Times New Roman"/>
                  <w:b w:val="0"/>
                  <w:kern w:val="2"/>
                  <w14:ligatures w14:val="standardContextual"/>
                </w:rPr>
              </w:pPr>
              <w:hyperlink w:anchor="_Toc135174259" w:history="1">
                <w:r w:rsidR="00A521B3" w:rsidRPr="00AC58B4">
                  <w:rPr>
                    <w:rStyle w:val="Hyperlink"/>
                    <w:rFonts w:ascii="Times New Roman" w:hAnsi="Times New Roman" w:cs="Times New Roman"/>
                  </w:rPr>
                  <w:t>Sukob interesa</w:t>
                </w:r>
                <w:r w:rsidR="00A521B3" w:rsidRPr="00AC58B4">
                  <w:rPr>
                    <w:rFonts w:ascii="Times New Roman" w:hAnsi="Times New Roman" w:cs="Times New Roman"/>
                    <w:webHidden/>
                  </w:rPr>
                  <w:tab/>
                </w:r>
                <w:r w:rsidR="00A521B3" w:rsidRPr="00AC58B4">
                  <w:rPr>
                    <w:rFonts w:ascii="Times New Roman" w:hAnsi="Times New Roman" w:cs="Times New Roman"/>
                    <w:webHidden/>
                  </w:rPr>
                  <w:fldChar w:fldCharType="begin"/>
                </w:r>
                <w:r w:rsidR="00A521B3" w:rsidRPr="00AC58B4">
                  <w:rPr>
                    <w:rFonts w:ascii="Times New Roman" w:hAnsi="Times New Roman" w:cs="Times New Roman"/>
                    <w:webHidden/>
                  </w:rPr>
                  <w:instrText xml:space="preserve"> PAGEREF _Toc135174259 \h </w:instrText>
                </w:r>
                <w:r w:rsidR="00A521B3" w:rsidRPr="00AC58B4">
                  <w:rPr>
                    <w:rFonts w:ascii="Times New Roman" w:hAnsi="Times New Roman" w:cs="Times New Roman"/>
                    <w:webHidden/>
                  </w:rPr>
                </w:r>
                <w:r w:rsidR="00A521B3" w:rsidRPr="00AC58B4">
                  <w:rPr>
                    <w:rFonts w:ascii="Times New Roman" w:hAnsi="Times New Roman" w:cs="Times New Roman"/>
                    <w:webHidden/>
                  </w:rPr>
                  <w:fldChar w:fldCharType="separate"/>
                </w:r>
                <w:r>
                  <w:rPr>
                    <w:rFonts w:ascii="Times New Roman" w:hAnsi="Times New Roman" w:cs="Times New Roman"/>
                    <w:webHidden/>
                  </w:rPr>
                  <w:t>19</w:t>
                </w:r>
                <w:r w:rsidR="00A521B3" w:rsidRPr="00AC58B4">
                  <w:rPr>
                    <w:rFonts w:ascii="Times New Roman" w:hAnsi="Times New Roman" w:cs="Times New Roman"/>
                    <w:webHidden/>
                  </w:rPr>
                  <w:fldChar w:fldCharType="end"/>
                </w:r>
              </w:hyperlink>
            </w:p>
            <w:p w14:paraId="1A24E1EC" w14:textId="37AD22E4" w:rsidR="00A521B3" w:rsidRPr="00AC58B4" w:rsidRDefault="005162BA">
              <w:pPr>
                <w:pStyle w:val="TOC3"/>
                <w:rPr>
                  <w:rFonts w:ascii="Times New Roman" w:hAnsi="Times New Roman" w:cs="Times New Roman"/>
                  <w:noProof/>
                  <w:kern w:val="2"/>
                  <w14:ligatures w14:val="standardContextual"/>
                </w:rPr>
              </w:pPr>
              <w:hyperlink w:anchor="_Toc135174260" w:history="1">
                <w:r w:rsidR="00A521B3" w:rsidRPr="00AC58B4">
                  <w:rPr>
                    <w:rStyle w:val="Hyperlink"/>
                    <w:rFonts w:ascii="Times New Roman" w:hAnsi="Times New Roman" w:cs="Times New Roman"/>
                    <w:noProof/>
                  </w:rPr>
                  <w:t>4.3.12. Jačanje razine razumijevanja svih kategorija i razina dužnosnika obuhvaćenih odredbama Zakona o sukobu interesa</w:t>
                </w:r>
                <w:r w:rsidR="00A521B3" w:rsidRPr="00AC58B4">
                  <w:rPr>
                    <w:rFonts w:ascii="Times New Roman" w:hAnsi="Times New Roman" w:cs="Times New Roman"/>
                    <w:noProof/>
                    <w:webHidden/>
                  </w:rPr>
                  <w:tab/>
                </w:r>
                <w:r w:rsidR="00A521B3" w:rsidRPr="00AC58B4">
                  <w:rPr>
                    <w:rFonts w:ascii="Times New Roman" w:hAnsi="Times New Roman" w:cs="Times New Roman"/>
                    <w:noProof/>
                    <w:webHidden/>
                  </w:rPr>
                  <w:fldChar w:fldCharType="begin"/>
                </w:r>
                <w:r w:rsidR="00A521B3" w:rsidRPr="00AC58B4">
                  <w:rPr>
                    <w:rFonts w:ascii="Times New Roman" w:hAnsi="Times New Roman" w:cs="Times New Roman"/>
                    <w:noProof/>
                    <w:webHidden/>
                  </w:rPr>
                  <w:instrText xml:space="preserve"> PAGEREF _Toc135174260 \h </w:instrText>
                </w:r>
                <w:r w:rsidR="00A521B3" w:rsidRPr="00AC58B4">
                  <w:rPr>
                    <w:rFonts w:ascii="Times New Roman" w:hAnsi="Times New Roman" w:cs="Times New Roman"/>
                    <w:noProof/>
                    <w:webHidden/>
                  </w:rPr>
                </w:r>
                <w:r w:rsidR="00A521B3" w:rsidRPr="00AC58B4">
                  <w:rPr>
                    <w:rFonts w:ascii="Times New Roman" w:hAnsi="Times New Roman" w:cs="Times New Roman"/>
                    <w:noProof/>
                    <w:webHidden/>
                  </w:rPr>
                  <w:fldChar w:fldCharType="separate"/>
                </w:r>
                <w:r>
                  <w:rPr>
                    <w:rFonts w:ascii="Times New Roman" w:hAnsi="Times New Roman" w:cs="Times New Roman"/>
                    <w:noProof/>
                    <w:webHidden/>
                  </w:rPr>
                  <w:t>19</w:t>
                </w:r>
                <w:r w:rsidR="00A521B3" w:rsidRPr="00AC58B4">
                  <w:rPr>
                    <w:rFonts w:ascii="Times New Roman" w:hAnsi="Times New Roman" w:cs="Times New Roman"/>
                    <w:noProof/>
                    <w:webHidden/>
                  </w:rPr>
                  <w:fldChar w:fldCharType="end"/>
                </w:r>
              </w:hyperlink>
            </w:p>
            <w:p w14:paraId="13FBECB5" w14:textId="5DEACBA3" w:rsidR="00A521B3" w:rsidRPr="00AC58B4" w:rsidRDefault="005162BA">
              <w:pPr>
                <w:pStyle w:val="TOC2"/>
                <w:rPr>
                  <w:rFonts w:ascii="Times New Roman" w:hAnsi="Times New Roman" w:cs="Times New Roman"/>
                  <w:b w:val="0"/>
                  <w:kern w:val="2"/>
                  <w14:ligatures w14:val="standardContextual"/>
                </w:rPr>
              </w:pPr>
              <w:hyperlink w:anchor="_Toc135174261" w:history="1">
                <w:r w:rsidR="00A521B3" w:rsidRPr="00AC58B4">
                  <w:rPr>
                    <w:rStyle w:val="Hyperlink"/>
                    <w:rFonts w:ascii="Times New Roman" w:hAnsi="Times New Roman" w:cs="Times New Roman"/>
                  </w:rPr>
                  <w:t>Zdravstvo</w:t>
                </w:r>
                <w:r w:rsidR="00A521B3" w:rsidRPr="00AC58B4">
                  <w:rPr>
                    <w:rFonts w:ascii="Times New Roman" w:hAnsi="Times New Roman" w:cs="Times New Roman"/>
                    <w:webHidden/>
                  </w:rPr>
                  <w:tab/>
                </w:r>
                <w:r w:rsidR="00A521B3" w:rsidRPr="00AC58B4">
                  <w:rPr>
                    <w:rFonts w:ascii="Times New Roman" w:hAnsi="Times New Roman" w:cs="Times New Roman"/>
                    <w:webHidden/>
                  </w:rPr>
                  <w:fldChar w:fldCharType="begin"/>
                </w:r>
                <w:r w:rsidR="00A521B3" w:rsidRPr="00AC58B4">
                  <w:rPr>
                    <w:rFonts w:ascii="Times New Roman" w:hAnsi="Times New Roman" w:cs="Times New Roman"/>
                    <w:webHidden/>
                  </w:rPr>
                  <w:instrText xml:space="preserve"> PAGEREF _Toc135174261 \h </w:instrText>
                </w:r>
                <w:r w:rsidR="00A521B3" w:rsidRPr="00AC58B4">
                  <w:rPr>
                    <w:rFonts w:ascii="Times New Roman" w:hAnsi="Times New Roman" w:cs="Times New Roman"/>
                    <w:webHidden/>
                  </w:rPr>
                </w:r>
                <w:r w:rsidR="00A521B3" w:rsidRPr="00AC58B4">
                  <w:rPr>
                    <w:rFonts w:ascii="Times New Roman" w:hAnsi="Times New Roman" w:cs="Times New Roman"/>
                    <w:webHidden/>
                  </w:rPr>
                  <w:fldChar w:fldCharType="separate"/>
                </w:r>
                <w:r>
                  <w:rPr>
                    <w:rFonts w:ascii="Times New Roman" w:hAnsi="Times New Roman" w:cs="Times New Roman"/>
                    <w:webHidden/>
                  </w:rPr>
                  <w:t>20</w:t>
                </w:r>
                <w:r w:rsidR="00A521B3" w:rsidRPr="00AC58B4">
                  <w:rPr>
                    <w:rFonts w:ascii="Times New Roman" w:hAnsi="Times New Roman" w:cs="Times New Roman"/>
                    <w:webHidden/>
                  </w:rPr>
                  <w:fldChar w:fldCharType="end"/>
                </w:r>
              </w:hyperlink>
            </w:p>
            <w:p w14:paraId="42B4AAA7" w14:textId="09BB2001" w:rsidR="00A521B3" w:rsidRPr="00AC58B4" w:rsidRDefault="005162BA">
              <w:pPr>
                <w:pStyle w:val="TOC3"/>
                <w:rPr>
                  <w:rFonts w:ascii="Times New Roman" w:hAnsi="Times New Roman" w:cs="Times New Roman"/>
                  <w:noProof/>
                  <w:kern w:val="2"/>
                  <w14:ligatures w14:val="standardContextual"/>
                </w:rPr>
              </w:pPr>
              <w:hyperlink w:anchor="_Toc135174262" w:history="1">
                <w:r w:rsidR="00A521B3" w:rsidRPr="00AC58B4">
                  <w:rPr>
                    <w:rStyle w:val="Hyperlink"/>
                    <w:rFonts w:ascii="Times New Roman" w:hAnsi="Times New Roman" w:cs="Times New Roman"/>
                    <w:noProof/>
                  </w:rPr>
                  <w:t>4.3.14. Jačanje mehanizama upravljanja sukobom interesa u pružanju zdravstvenih usluga</w:t>
                </w:r>
                <w:r w:rsidR="00A521B3" w:rsidRPr="00AC58B4">
                  <w:rPr>
                    <w:rFonts w:ascii="Times New Roman" w:hAnsi="Times New Roman" w:cs="Times New Roman"/>
                    <w:noProof/>
                    <w:webHidden/>
                  </w:rPr>
                  <w:tab/>
                </w:r>
                <w:r w:rsidR="00A521B3" w:rsidRPr="00AC58B4">
                  <w:rPr>
                    <w:rFonts w:ascii="Times New Roman" w:hAnsi="Times New Roman" w:cs="Times New Roman"/>
                    <w:noProof/>
                    <w:webHidden/>
                  </w:rPr>
                  <w:fldChar w:fldCharType="begin"/>
                </w:r>
                <w:r w:rsidR="00A521B3" w:rsidRPr="00AC58B4">
                  <w:rPr>
                    <w:rFonts w:ascii="Times New Roman" w:hAnsi="Times New Roman" w:cs="Times New Roman"/>
                    <w:noProof/>
                    <w:webHidden/>
                  </w:rPr>
                  <w:instrText xml:space="preserve"> PAGEREF _Toc135174262 \h </w:instrText>
                </w:r>
                <w:r w:rsidR="00A521B3" w:rsidRPr="00AC58B4">
                  <w:rPr>
                    <w:rFonts w:ascii="Times New Roman" w:hAnsi="Times New Roman" w:cs="Times New Roman"/>
                    <w:noProof/>
                    <w:webHidden/>
                  </w:rPr>
                </w:r>
                <w:r w:rsidR="00A521B3" w:rsidRPr="00AC58B4">
                  <w:rPr>
                    <w:rFonts w:ascii="Times New Roman" w:hAnsi="Times New Roman" w:cs="Times New Roman"/>
                    <w:noProof/>
                    <w:webHidden/>
                  </w:rPr>
                  <w:fldChar w:fldCharType="separate"/>
                </w:r>
                <w:r>
                  <w:rPr>
                    <w:rFonts w:ascii="Times New Roman" w:hAnsi="Times New Roman" w:cs="Times New Roman"/>
                    <w:noProof/>
                    <w:webHidden/>
                  </w:rPr>
                  <w:t>20</w:t>
                </w:r>
                <w:r w:rsidR="00A521B3" w:rsidRPr="00AC58B4">
                  <w:rPr>
                    <w:rFonts w:ascii="Times New Roman" w:hAnsi="Times New Roman" w:cs="Times New Roman"/>
                    <w:noProof/>
                    <w:webHidden/>
                  </w:rPr>
                  <w:fldChar w:fldCharType="end"/>
                </w:r>
              </w:hyperlink>
            </w:p>
            <w:p w14:paraId="2803ACC6" w14:textId="019FBE86" w:rsidR="00A521B3" w:rsidRPr="00AC58B4" w:rsidRDefault="005162BA">
              <w:pPr>
                <w:pStyle w:val="TOC2"/>
                <w:rPr>
                  <w:rFonts w:ascii="Times New Roman" w:hAnsi="Times New Roman" w:cs="Times New Roman"/>
                  <w:b w:val="0"/>
                  <w:kern w:val="2"/>
                  <w14:ligatures w14:val="standardContextual"/>
                </w:rPr>
              </w:pPr>
              <w:hyperlink w:anchor="_Toc135174263" w:history="1">
                <w:r w:rsidR="00A521B3" w:rsidRPr="00AC58B4">
                  <w:rPr>
                    <w:rStyle w:val="Hyperlink"/>
                    <w:rFonts w:ascii="Times New Roman" w:hAnsi="Times New Roman" w:cs="Times New Roman"/>
                  </w:rPr>
                  <w:t>Izborni sustav</w:t>
                </w:r>
                <w:r w:rsidR="00A521B3" w:rsidRPr="00AC58B4">
                  <w:rPr>
                    <w:rFonts w:ascii="Times New Roman" w:hAnsi="Times New Roman" w:cs="Times New Roman"/>
                    <w:webHidden/>
                  </w:rPr>
                  <w:tab/>
                </w:r>
                <w:r w:rsidR="00A521B3" w:rsidRPr="00AC58B4">
                  <w:rPr>
                    <w:rFonts w:ascii="Times New Roman" w:hAnsi="Times New Roman" w:cs="Times New Roman"/>
                    <w:webHidden/>
                  </w:rPr>
                  <w:fldChar w:fldCharType="begin"/>
                </w:r>
                <w:r w:rsidR="00A521B3" w:rsidRPr="00AC58B4">
                  <w:rPr>
                    <w:rFonts w:ascii="Times New Roman" w:hAnsi="Times New Roman" w:cs="Times New Roman"/>
                    <w:webHidden/>
                  </w:rPr>
                  <w:instrText xml:space="preserve"> PAGEREF _Toc135174263 \h </w:instrText>
                </w:r>
                <w:r w:rsidR="00A521B3" w:rsidRPr="00AC58B4">
                  <w:rPr>
                    <w:rFonts w:ascii="Times New Roman" w:hAnsi="Times New Roman" w:cs="Times New Roman"/>
                    <w:webHidden/>
                  </w:rPr>
                </w:r>
                <w:r w:rsidR="00A521B3" w:rsidRPr="00AC58B4">
                  <w:rPr>
                    <w:rFonts w:ascii="Times New Roman" w:hAnsi="Times New Roman" w:cs="Times New Roman"/>
                    <w:webHidden/>
                  </w:rPr>
                  <w:fldChar w:fldCharType="separate"/>
                </w:r>
                <w:r>
                  <w:rPr>
                    <w:rFonts w:ascii="Times New Roman" w:hAnsi="Times New Roman" w:cs="Times New Roman"/>
                    <w:webHidden/>
                  </w:rPr>
                  <w:t>20</w:t>
                </w:r>
                <w:r w:rsidR="00A521B3" w:rsidRPr="00AC58B4">
                  <w:rPr>
                    <w:rFonts w:ascii="Times New Roman" w:hAnsi="Times New Roman" w:cs="Times New Roman"/>
                    <w:webHidden/>
                  </w:rPr>
                  <w:fldChar w:fldCharType="end"/>
                </w:r>
              </w:hyperlink>
            </w:p>
            <w:p w14:paraId="3007F52F" w14:textId="4A103535" w:rsidR="00A521B3" w:rsidRPr="00AC58B4" w:rsidRDefault="005162BA">
              <w:pPr>
                <w:pStyle w:val="TOC3"/>
                <w:rPr>
                  <w:rFonts w:ascii="Times New Roman" w:hAnsi="Times New Roman" w:cs="Times New Roman"/>
                  <w:noProof/>
                  <w:kern w:val="2"/>
                  <w14:ligatures w14:val="standardContextual"/>
                </w:rPr>
              </w:pPr>
              <w:hyperlink w:anchor="_Toc135174264" w:history="1">
                <w:r w:rsidR="00A521B3" w:rsidRPr="00AC58B4">
                  <w:rPr>
                    <w:rStyle w:val="Hyperlink"/>
                    <w:rFonts w:ascii="Times New Roman" w:hAnsi="Times New Roman" w:cs="Times New Roman"/>
                    <w:noProof/>
                  </w:rPr>
                  <w:t>4.3.16. Ograničenje imuniteta članovima Vlade s obzirom na kaznena djela korupcije</w:t>
                </w:r>
                <w:r w:rsidR="00A521B3" w:rsidRPr="00AC58B4">
                  <w:rPr>
                    <w:rFonts w:ascii="Times New Roman" w:hAnsi="Times New Roman" w:cs="Times New Roman"/>
                    <w:noProof/>
                    <w:webHidden/>
                  </w:rPr>
                  <w:tab/>
                </w:r>
                <w:r w:rsidR="00A521B3" w:rsidRPr="00AC58B4">
                  <w:rPr>
                    <w:rFonts w:ascii="Times New Roman" w:hAnsi="Times New Roman" w:cs="Times New Roman"/>
                    <w:noProof/>
                    <w:webHidden/>
                  </w:rPr>
                  <w:fldChar w:fldCharType="begin"/>
                </w:r>
                <w:r w:rsidR="00A521B3" w:rsidRPr="00AC58B4">
                  <w:rPr>
                    <w:rFonts w:ascii="Times New Roman" w:hAnsi="Times New Roman" w:cs="Times New Roman"/>
                    <w:noProof/>
                    <w:webHidden/>
                  </w:rPr>
                  <w:instrText xml:space="preserve"> PAGEREF _Toc135174264 \h </w:instrText>
                </w:r>
                <w:r w:rsidR="00A521B3" w:rsidRPr="00AC58B4">
                  <w:rPr>
                    <w:rFonts w:ascii="Times New Roman" w:hAnsi="Times New Roman" w:cs="Times New Roman"/>
                    <w:noProof/>
                    <w:webHidden/>
                  </w:rPr>
                </w:r>
                <w:r w:rsidR="00A521B3" w:rsidRPr="00AC58B4">
                  <w:rPr>
                    <w:rFonts w:ascii="Times New Roman" w:hAnsi="Times New Roman" w:cs="Times New Roman"/>
                    <w:noProof/>
                    <w:webHidden/>
                  </w:rPr>
                  <w:fldChar w:fldCharType="separate"/>
                </w:r>
                <w:r>
                  <w:rPr>
                    <w:rFonts w:ascii="Times New Roman" w:hAnsi="Times New Roman" w:cs="Times New Roman"/>
                    <w:noProof/>
                    <w:webHidden/>
                  </w:rPr>
                  <w:t>20</w:t>
                </w:r>
                <w:r w:rsidR="00A521B3" w:rsidRPr="00AC58B4">
                  <w:rPr>
                    <w:rFonts w:ascii="Times New Roman" w:hAnsi="Times New Roman" w:cs="Times New Roman"/>
                    <w:noProof/>
                    <w:webHidden/>
                  </w:rPr>
                  <w:fldChar w:fldCharType="end"/>
                </w:r>
              </w:hyperlink>
            </w:p>
            <w:p w14:paraId="3C55C9F7" w14:textId="2F27F713" w:rsidR="00A521B3" w:rsidRPr="00AC58B4" w:rsidRDefault="005162BA">
              <w:pPr>
                <w:pStyle w:val="TOC2"/>
                <w:rPr>
                  <w:rFonts w:ascii="Times New Roman" w:hAnsi="Times New Roman" w:cs="Times New Roman"/>
                  <w:b w:val="0"/>
                  <w:kern w:val="2"/>
                  <w14:ligatures w14:val="standardContextual"/>
                </w:rPr>
              </w:pPr>
              <w:hyperlink w:anchor="_Toc135174265" w:history="1">
                <w:r w:rsidR="00A521B3" w:rsidRPr="00AC58B4">
                  <w:rPr>
                    <w:rStyle w:val="Hyperlink"/>
                    <w:rFonts w:ascii="Times New Roman" w:hAnsi="Times New Roman" w:cs="Times New Roman"/>
                  </w:rPr>
                  <w:t>Pravosuđe</w:t>
                </w:r>
                <w:r w:rsidR="00A521B3" w:rsidRPr="00AC58B4">
                  <w:rPr>
                    <w:rFonts w:ascii="Times New Roman" w:hAnsi="Times New Roman" w:cs="Times New Roman"/>
                    <w:webHidden/>
                  </w:rPr>
                  <w:tab/>
                </w:r>
                <w:r w:rsidR="00A521B3" w:rsidRPr="00AC58B4">
                  <w:rPr>
                    <w:rFonts w:ascii="Times New Roman" w:hAnsi="Times New Roman" w:cs="Times New Roman"/>
                    <w:webHidden/>
                  </w:rPr>
                  <w:fldChar w:fldCharType="begin"/>
                </w:r>
                <w:r w:rsidR="00A521B3" w:rsidRPr="00AC58B4">
                  <w:rPr>
                    <w:rFonts w:ascii="Times New Roman" w:hAnsi="Times New Roman" w:cs="Times New Roman"/>
                    <w:webHidden/>
                  </w:rPr>
                  <w:instrText xml:space="preserve"> PAGEREF _Toc135174265 \h </w:instrText>
                </w:r>
                <w:r w:rsidR="00A521B3" w:rsidRPr="00AC58B4">
                  <w:rPr>
                    <w:rFonts w:ascii="Times New Roman" w:hAnsi="Times New Roman" w:cs="Times New Roman"/>
                    <w:webHidden/>
                  </w:rPr>
                </w:r>
                <w:r w:rsidR="00A521B3" w:rsidRPr="00AC58B4">
                  <w:rPr>
                    <w:rFonts w:ascii="Times New Roman" w:hAnsi="Times New Roman" w:cs="Times New Roman"/>
                    <w:webHidden/>
                  </w:rPr>
                  <w:fldChar w:fldCharType="separate"/>
                </w:r>
                <w:r>
                  <w:rPr>
                    <w:rFonts w:ascii="Times New Roman" w:hAnsi="Times New Roman" w:cs="Times New Roman"/>
                    <w:webHidden/>
                  </w:rPr>
                  <w:t>21</w:t>
                </w:r>
                <w:r w:rsidR="00A521B3" w:rsidRPr="00AC58B4">
                  <w:rPr>
                    <w:rFonts w:ascii="Times New Roman" w:hAnsi="Times New Roman" w:cs="Times New Roman"/>
                    <w:webHidden/>
                  </w:rPr>
                  <w:fldChar w:fldCharType="end"/>
                </w:r>
              </w:hyperlink>
            </w:p>
            <w:p w14:paraId="4231E3EB" w14:textId="1424ADC9" w:rsidR="00A521B3" w:rsidRPr="00AC58B4" w:rsidRDefault="005162BA">
              <w:pPr>
                <w:pStyle w:val="TOC3"/>
                <w:rPr>
                  <w:rFonts w:ascii="Times New Roman" w:hAnsi="Times New Roman" w:cs="Times New Roman"/>
                  <w:noProof/>
                  <w:kern w:val="2"/>
                  <w14:ligatures w14:val="standardContextual"/>
                </w:rPr>
              </w:pPr>
              <w:hyperlink w:anchor="_Toc135174266" w:history="1">
                <w:r w:rsidR="00A521B3" w:rsidRPr="00AC58B4">
                  <w:rPr>
                    <w:rStyle w:val="Hyperlink"/>
                    <w:rFonts w:ascii="Times New Roman" w:hAnsi="Times New Roman" w:cs="Times New Roman"/>
                    <w:noProof/>
                  </w:rPr>
                  <w:t>4.3.17. Jačanje integriteta pravosudnih dužnosnika</w:t>
                </w:r>
                <w:r w:rsidR="00A521B3" w:rsidRPr="00AC58B4">
                  <w:rPr>
                    <w:rFonts w:ascii="Times New Roman" w:hAnsi="Times New Roman" w:cs="Times New Roman"/>
                    <w:noProof/>
                    <w:webHidden/>
                  </w:rPr>
                  <w:tab/>
                </w:r>
                <w:r w:rsidR="00A521B3" w:rsidRPr="00AC58B4">
                  <w:rPr>
                    <w:rFonts w:ascii="Times New Roman" w:hAnsi="Times New Roman" w:cs="Times New Roman"/>
                    <w:noProof/>
                    <w:webHidden/>
                  </w:rPr>
                  <w:fldChar w:fldCharType="begin"/>
                </w:r>
                <w:r w:rsidR="00A521B3" w:rsidRPr="00AC58B4">
                  <w:rPr>
                    <w:rFonts w:ascii="Times New Roman" w:hAnsi="Times New Roman" w:cs="Times New Roman"/>
                    <w:noProof/>
                    <w:webHidden/>
                  </w:rPr>
                  <w:instrText xml:space="preserve"> PAGEREF _Toc135174266 \h </w:instrText>
                </w:r>
                <w:r w:rsidR="00A521B3" w:rsidRPr="00AC58B4">
                  <w:rPr>
                    <w:rFonts w:ascii="Times New Roman" w:hAnsi="Times New Roman" w:cs="Times New Roman"/>
                    <w:noProof/>
                    <w:webHidden/>
                  </w:rPr>
                </w:r>
                <w:r w:rsidR="00A521B3" w:rsidRPr="00AC58B4">
                  <w:rPr>
                    <w:rFonts w:ascii="Times New Roman" w:hAnsi="Times New Roman" w:cs="Times New Roman"/>
                    <w:noProof/>
                    <w:webHidden/>
                  </w:rPr>
                  <w:fldChar w:fldCharType="separate"/>
                </w:r>
                <w:r>
                  <w:rPr>
                    <w:rFonts w:ascii="Times New Roman" w:hAnsi="Times New Roman" w:cs="Times New Roman"/>
                    <w:noProof/>
                    <w:webHidden/>
                  </w:rPr>
                  <w:t>21</w:t>
                </w:r>
                <w:r w:rsidR="00A521B3" w:rsidRPr="00AC58B4">
                  <w:rPr>
                    <w:rFonts w:ascii="Times New Roman" w:hAnsi="Times New Roman" w:cs="Times New Roman"/>
                    <w:noProof/>
                    <w:webHidden/>
                  </w:rPr>
                  <w:fldChar w:fldCharType="end"/>
                </w:r>
              </w:hyperlink>
            </w:p>
            <w:p w14:paraId="0F018A63" w14:textId="4E7B607F" w:rsidR="00A521B3" w:rsidRPr="00AC58B4" w:rsidRDefault="005162BA">
              <w:pPr>
                <w:pStyle w:val="TOC2"/>
                <w:rPr>
                  <w:rFonts w:ascii="Times New Roman" w:hAnsi="Times New Roman" w:cs="Times New Roman"/>
                  <w:b w:val="0"/>
                  <w:kern w:val="2"/>
                  <w14:ligatures w14:val="standardContextual"/>
                </w:rPr>
              </w:pPr>
              <w:hyperlink w:anchor="_Toc135174267" w:history="1">
                <w:r w:rsidR="00A521B3" w:rsidRPr="00AC58B4">
                  <w:rPr>
                    <w:rStyle w:val="Hyperlink"/>
                    <w:rFonts w:ascii="Times New Roman" w:hAnsi="Times New Roman" w:cs="Times New Roman"/>
                  </w:rPr>
                  <w:t>Policija</w:t>
                </w:r>
                <w:r w:rsidR="00A521B3" w:rsidRPr="00AC58B4">
                  <w:rPr>
                    <w:rFonts w:ascii="Times New Roman" w:hAnsi="Times New Roman" w:cs="Times New Roman"/>
                    <w:webHidden/>
                  </w:rPr>
                  <w:tab/>
                </w:r>
                <w:r w:rsidR="00A521B3" w:rsidRPr="00AC58B4">
                  <w:rPr>
                    <w:rFonts w:ascii="Times New Roman" w:hAnsi="Times New Roman" w:cs="Times New Roman"/>
                    <w:webHidden/>
                  </w:rPr>
                  <w:fldChar w:fldCharType="begin"/>
                </w:r>
                <w:r w:rsidR="00A521B3" w:rsidRPr="00AC58B4">
                  <w:rPr>
                    <w:rFonts w:ascii="Times New Roman" w:hAnsi="Times New Roman" w:cs="Times New Roman"/>
                    <w:webHidden/>
                  </w:rPr>
                  <w:instrText xml:space="preserve"> PAGEREF _Toc135174267 \h </w:instrText>
                </w:r>
                <w:r w:rsidR="00A521B3" w:rsidRPr="00AC58B4">
                  <w:rPr>
                    <w:rFonts w:ascii="Times New Roman" w:hAnsi="Times New Roman" w:cs="Times New Roman"/>
                    <w:webHidden/>
                  </w:rPr>
                </w:r>
                <w:r w:rsidR="00A521B3" w:rsidRPr="00AC58B4">
                  <w:rPr>
                    <w:rFonts w:ascii="Times New Roman" w:hAnsi="Times New Roman" w:cs="Times New Roman"/>
                    <w:webHidden/>
                  </w:rPr>
                  <w:fldChar w:fldCharType="separate"/>
                </w:r>
                <w:r>
                  <w:rPr>
                    <w:rFonts w:ascii="Times New Roman" w:hAnsi="Times New Roman" w:cs="Times New Roman"/>
                    <w:webHidden/>
                  </w:rPr>
                  <w:t>22</w:t>
                </w:r>
                <w:r w:rsidR="00A521B3" w:rsidRPr="00AC58B4">
                  <w:rPr>
                    <w:rFonts w:ascii="Times New Roman" w:hAnsi="Times New Roman" w:cs="Times New Roman"/>
                    <w:webHidden/>
                  </w:rPr>
                  <w:fldChar w:fldCharType="end"/>
                </w:r>
              </w:hyperlink>
            </w:p>
            <w:p w14:paraId="4926AD8A" w14:textId="04BAB334" w:rsidR="00A521B3" w:rsidRPr="00AC58B4" w:rsidRDefault="005162BA">
              <w:pPr>
                <w:pStyle w:val="TOC3"/>
                <w:rPr>
                  <w:rFonts w:ascii="Times New Roman" w:hAnsi="Times New Roman" w:cs="Times New Roman"/>
                  <w:noProof/>
                  <w:kern w:val="2"/>
                  <w14:ligatures w14:val="standardContextual"/>
                </w:rPr>
              </w:pPr>
              <w:hyperlink w:anchor="_Toc135174268" w:history="1">
                <w:r w:rsidR="00A521B3" w:rsidRPr="00AC58B4">
                  <w:rPr>
                    <w:rStyle w:val="Hyperlink"/>
                    <w:rFonts w:ascii="Times New Roman" w:hAnsi="Times New Roman" w:cs="Times New Roman"/>
                    <w:noProof/>
                  </w:rPr>
                  <w:t>4.3.18. Jačanje integriteta policijskih službenika</w:t>
                </w:r>
                <w:r w:rsidR="00A521B3" w:rsidRPr="00AC58B4">
                  <w:rPr>
                    <w:rFonts w:ascii="Times New Roman" w:hAnsi="Times New Roman" w:cs="Times New Roman"/>
                    <w:noProof/>
                    <w:webHidden/>
                  </w:rPr>
                  <w:tab/>
                </w:r>
                <w:r w:rsidR="00A521B3" w:rsidRPr="00AC58B4">
                  <w:rPr>
                    <w:rFonts w:ascii="Times New Roman" w:hAnsi="Times New Roman" w:cs="Times New Roman"/>
                    <w:noProof/>
                    <w:webHidden/>
                  </w:rPr>
                  <w:fldChar w:fldCharType="begin"/>
                </w:r>
                <w:r w:rsidR="00A521B3" w:rsidRPr="00AC58B4">
                  <w:rPr>
                    <w:rFonts w:ascii="Times New Roman" w:hAnsi="Times New Roman" w:cs="Times New Roman"/>
                    <w:noProof/>
                    <w:webHidden/>
                  </w:rPr>
                  <w:instrText xml:space="preserve"> PAGEREF _Toc135174268 \h </w:instrText>
                </w:r>
                <w:r w:rsidR="00A521B3" w:rsidRPr="00AC58B4">
                  <w:rPr>
                    <w:rFonts w:ascii="Times New Roman" w:hAnsi="Times New Roman" w:cs="Times New Roman"/>
                    <w:noProof/>
                    <w:webHidden/>
                  </w:rPr>
                </w:r>
                <w:r w:rsidR="00A521B3" w:rsidRPr="00AC58B4">
                  <w:rPr>
                    <w:rFonts w:ascii="Times New Roman" w:hAnsi="Times New Roman" w:cs="Times New Roman"/>
                    <w:noProof/>
                    <w:webHidden/>
                  </w:rPr>
                  <w:fldChar w:fldCharType="separate"/>
                </w:r>
                <w:r>
                  <w:rPr>
                    <w:rFonts w:ascii="Times New Roman" w:hAnsi="Times New Roman" w:cs="Times New Roman"/>
                    <w:noProof/>
                    <w:webHidden/>
                  </w:rPr>
                  <w:t>22</w:t>
                </w:r>
                <w:r w:rsidR="00A521B3" w:rsidRPr="00AC58B4">
                  <w:rPr>
                    <w:rFonts w:ascii="Times New Roman" w:hAnsi="Times New Roman" w:cs="Times New Roman"/>
                    <w:noProof/>
                    <w:webHidden/>
                  </w:rPr>
                  <w:fldChar w:fldCharType="end"/>
                </w:r>
              </w:hyperlink>
            </w:p>
            <w:p w14:paraId="6BDC5C19" w14:textId="18261FFE" w:rsidR="00A521B3" w:rsidRPr="00AC58B4" w:rsidRDefault="005162BA">
              <w:pPr>
                <w:pStyle w:val="TOC1"/>
                <w:tabs>
                  <w:tab w:val="right" w:leader="dot" w:pos="9912"/>
                </w:tabs>
                <w:rPr>
                  <w:rFonts w:eastAsiaTheme="minorEastAsia"/>
                  <w:b w:val="0"/>
                  <w:bCs w:val="0"/>
                  <w:kern w:val="2"/>
                  <w14:ligatures w14:val="standardContextual"/>
                </w:rPr>
              </w:pPr>
              <w:hyperlink w:anchor="_Toc135174269" w:history="1">
                <w:r w:rsidR="00A521B3" w:rsidRPr="00AC58B4">
                  <w:rPr>
                    <w:rStyle w:val="Hyperlink"/>
                  </w:rPr>
                  <w:t>4.4. POSEBNI CILJ - JAČANJE ANTIKORUPCIJSKIH POTENCIJALA U SUSTAVU JAVNE NABAVE</w:t>
                </w:r>
                <w:r w:rsidR="00A521B3" w:rsidRPr="00AC58B4">
                  <w:rPr>
                    <w:webHidden/>
                  </w:rPr>
                  <w:tab/>
                </w:r>
                <w:r w:rsidR="00A521B3" w:rsidRPr="00AC58B4">
                  <w:rPr>
                    <w:webHidden/>
                  </w:rPr>
                  <w:fldChar w:fldCharType="begin"/>
                </w:r>
                <w:r w:rsidR="00A521B3" w:rsidRPr="00AC58B4">
                  <w:rPr>
                    <w:webHidden/>
                  </w:rPr>
                  <w:instrText xml:space="preserve"> PAGEREF _Toc135174269 \h </w:instrText>
                </w:r>
                <w:r w:rsidR="00A521B3" w:rsidRPr="00AC58B4">
                  <w:rPr>
                    <w:webHidden/>
                  </w:rPr>
                </w:r>
                <w:r w:rsidR="00A521B3" w:rsidRPr="00AC58B4">
                  <w:rPr>
                    <w:webHidden/>
                  </w:rPr>
                  <w:fldChar w:fldCharType="separate"/>
                </w:r>
                <w:r>
                  <w:rPr>
                    <w:webHidden/>
                  </w:rPr>
                  <w:t>23</w:t>
                </w:r>
                <w:r w:rsidR="00A521B3" w:rsidRPr="00AC58B4">
                  <w:rPr>
                    <w:webHidden/>
                  </w:rPr>
                  <w:fldChar w:fldCharType="end"/>
                </w:r>
              </w:hyperlink>
            </w:p>
            <w:p w14:paraId="7FC62A88" w14:textId="43746D5E" w:rsidR="00A521B3" w:rsidRPr="00AC58B4" w:rsidRDefault="005162BA">
              <w:pPr>
                <w:pStyle w:val="TOC2"/>
                <w:rPr>
                  <w:rFonts w:ascii="Times New Roman" w:hAnsi="Times New Roman" w:cs="Times New Roman"/>
                  <w:b w:val="0"/>
                  <w:kern w:val="2"/>
                  <w14:ligatures w14:val="standardContextual"/>
                </w:rPr>
              </w:pPr>
              <w:hyperlink w:anchor="_Toc135174270" w:history="1">
                <w:r w:rsidR="00A521B3" w:rsidRPr="00AC58B4">
                  <w:rPr>
                    <w:rStyle w:val="Hyperlink"/>
                    <w:rFonts w:ascii="Times New Roman" w:hAnsi="Times New Roman" w:cs="Times New Roman"/>
                  </w:rPr>
                  <w:t>Sustav javne nabave</w:t>
                </w:r>
                <w:r w:rsidR="00A521B3" w:rsidRPr="00AC58B4">
                  <w:rPr>
                    <w:rFonts w:ascii="Times New Roman" w:hAnsi="Times New Roman" w:cs="Times New Roman"/>
                    <w:webHidden/>
                  </w:rPr>
                  <w:tab/>
                </w:r>
                <w:r w:rsidR="00A521B3" w:rsidRPr="00AC58B4">
                  <w:rPr>
                    <w:rFonts w:ascii="Times New Roman" w:hAnsi="Times New Roman" w:cs="Times New Roman"/>
                    <w:webHidden/>
                  </w:rPr>
                  <w:fldChar w:fldCharType="begin"/>
                </w:r>
                <w:r w:rsidR="00A521B3" w:rsidRPr="00AC58B4">
                  <w:rPr>
                    <w:rFonts w:ascii="Times New Roman" w:hAnsi="Times New Roman" w:cs="Times New Roman"/>
                    <w:webHidden/>
                  </w:rPr>
                  <w:instrText xml:space="preserve"> PAGEREF _Toc135174270 \h </w:instrText>
                </w:r>
                <w:r w:rsidR="00A521B3" w:rsidRPr="00AC58B4">
                  <w:rPr>
                    <w:rFonts w:ascii="Times New Roman" w:hAnsi="Times New Roman" w:cs="Times New Roman"/>
                    <w:webHidden/>
                  </w:rPr>
                </w:r>
                <w:r w:rsidR="00A521B3" w:rsidRPr="00AC58B4">
                  <w:rPr>
                    <w:rFonts w:ascii="Times New Roman" w:hAnsi="Times New Roman" w:cs="Times New Roman"/>
                    <w:webHidden/>
                  </w:rPr>
                  <w:fldChar w:fldCharType="separate"/>
                </w:r>
                <w:r>
                  <w:rPr>
                    <w:rFonts w:ascii="Times New Roman" w:hAnsi="Times New Roman" w:cs="Times New Roman"/>
                    <w:webHidden/>
                  </w:rPr>
                  <w:t>24</w:t>
                </w:r>
                <w:r w:rsidR="00A521B3" w:rsidRPr="00AC58B4">
                  <w:rPr>
                    <w:rFonts w:ascii="Times New Roman" w:hAnsi="Times New Roman" w:cs="Times New Roman"/>
                    <w:webHidden/>
                  </w:rPr>
                  <w:fldChar w:fldCharType="end"/>
                </w:r>
              </w:hyperlink>
            </w:p>
            <w:p w14:paraId="705AA28F" w14:textId="3163A311" w:rsidR="00A521B3" w:rsidRPr="00AC58B4" w:rsidRDefault="005162BA">
              <w:pPr>
                <w:pStyle w:val="TOC3"/>
                <w:rPr>
                  <w:rFonts w:ascii="Times New Roman" w:hAnsi="Times New Roman" w:cs="Times New Roman"/>
                  <w:noProof/>
                  <w:kern w:val="2"/>
                  <w14:ligatures w14:val="standardContextual"/>
                </w:rPr>
              </w:pPr>
              <w:hyperlink w:anchor="_Toc135174271" w:history="1">
                <w:r w:rsidR="00A521B3" w:rsidRPr="00AC58B4">
                  <w:rPr>
                    <w:rStyle w:val="Hyperlink"/>
                    <w:rFonts w:ascii="Times New Roman" w:hAnsi="Times New Roman" w:cs="Times New Roman"/>
                    <w:noProof/>
                  </w:rPr>
                  <w:t>4.4.3. Unaprjeđenje sustava pravne zaštite na području javne nabave</w:t>
                </w:r>
                <w:r w:rsidR="00A521B3" w:rsidRPr="00AC58B4">
                  <w:rPr>
                    <w:rFonts w:ascii="Times New Roman" w:hAnsi="Times New Roman" w:cs="Times New Roman"/>
                    <w:noProof/>
                    <w:webHidden/>
                  </w:rPr>
                  <w:tab/>
                </w:r>
                <w:r w:rsidR="00A521B3" w:rsidRPr="00AC58B4">
                  <w:rPr>
                    <w:rFonts w:ascii="Times New Roman" w:hAnsi="Times New Roman" w:cs="Times New Roman"/>
                    <w:noProof/>
                    <w:webHidden/>
                  </w:rPr>
                  <w:fldChar w:fldCharType="begin"/>
                </w:r>
                <w:r w:rsidR="00A521B3" w:rsidRPr="00AC58B4">
                  <w:rPr>
                    <w:rFonts w:ascii="Times New Roman" w:hAnsi="Times New Roman" w:cs="Times New Roman"/>
                    <w:noProof/>
                    <w:webHidden/>
                  </w:rPr>
                  <w:instrText xml:space="preserve"> PAGEREF _Toc135174271 \h </w:instrText>
                </w:r>
                <w:r w:rsidR="00A521B3" w:rsidRPr="00AC58B4">
                  <w:rPr>
                    <w:rFonts w:ascii="Times New Roman" w:hAnsi="Times New Roman" w:cs="Times New Roman"/>
                    <w:noProof/>
                    <w:webHidden/>
                  </w:rPr>
                </w:r>
                <w:r w:rsidR="00A521B3" w:rsidRPr="00AC58B4">
                  <w:rPr>
                    <w:rFonts w:ascii="Times New Roman" w:hAnsi="Times New Roman" w:cs="Times New Roman"/>
                    <w:noProof/>
                    <w:webHidden/>
                  </w:rPr>
                  <w:fldChar w:fldCharType="separate"/>
                </w:r>
                <w:r>
                  <w:rPr>
                    <w:rFonts w:ascii="Times New Roman" w:hAnsi="Times New Roman" w:cs="Times New Roman"/>
                    <w:noProof/>
                    <w:webHidden/>
                  </w:rPr>
                  <w:t>24</w:t>
                </w:r>
                <w:r w:rsidR="00A521B3" w:rsidRPr="00AC58B4">
                  <w:rPr>
                    <w:rFonts w:ascii="Times New Roman" w:hAnsi="Times New Roman" w:cs="Times New Roman"/>
                    <w:noProof/>
                    <w:webHidden/>
                  </w:rPr>
                  <w:fldChar w:fldCharType="end"/>
                </w:r>
              </w:hyperlink>
            </w:p>
            <w:p w14:paraId="601B2B3A" w14:textId="29D1D15B" w:rsidR="00A521B3" w:rsidRPr="00AC58B4" w:rsidRDefault="005162BA">
              <w:pPr>
                <w:pStyle w:val="TOC3"/>
                <w:rPr>
                  <w:rFonts w:ascii="Times New Roman" w:hAnsi="Times New Roman" w:cs="Times New Roman"/>
                  <w:noProof/>
                  <w:kern w:val="2"/>
                  <w14:ligatures w14:val="standardContextual"/>
                </w:rPr>
              </w:pPr>
              <w:hyperlink w:anchor="_Toc135174272" w:history="1">
                <w:r w:rsidR="00A521B3" w:rsidRPr="00AC58B4">
                  <w:rPr>
                    <w:rStyle w:val="Hyperlink"/>
                    <w:rFonts w:ascii="Times New Roman" w:hAnsi="Times New Roman" w:cs="Times New Roman"/>
                    <w:noProof/>
                  </w:rPr>
                  <w:t>4.4.4. Unaprjeđenje mehanizama nadzora, transparentnosti i izbjegavanja sukoba interesa u sustavu javne nabave</w:t>
                </w:r>
                <w:r w:rsidR="00A521B3" w:rsidRPr="00AC58B4">
                  <w:rPr>
                    <w:rFonts w:ascii="Times New Roman" w:hAnsi="Times New Roman" w:cs="Times New Roman"/>
                    <w:noProof/>
                    <w:webHidden/>
                  </w:rPr>
                  <w:tab/>
                </w:r>
                <w:r w:rsidR="00A521B3" w:rsidRPr="00AC58B4">
                  <w:rPr>
                    <w:rFonts w:ascii="Times New Roman" w:hAnsi="Times New Roman" w:cs="Times New Roman"/>
                    <w:noProof/>
                    <w:webHidden/>
                  </w:rPr>
                  <w:fldChar w:fldCharType="begin"/>
                </w:r>
                <w:r w:rsidR="00A521B3" w:rsidRPr="00AC58B4">
                  <w:rPr>
                    <w:rFonts w:ascii="Times New Roman" w:hAnsi="Times New Roman" w:cs="Times New Roman"/>
                    <w:noProof/>
                    <w:webHidden/>
                  </w:rPr>
                  <w:instrText xml:space="preserve"> PAGEREF _Toc135174272 \h </w:instrText>
                </w:r>
                <w:r w:rsidR="00A521B3" w:rsidRPr="00AC58B4">
                  <w:rPr>
                    <w:rFonts w:ascii="Times New Roman" w:hAnsi="Times New Roman" w:cs="Times New Roman"/>
                    <w:noProof/>
                    <w:webHidden/>
                  </w:rPr>
                </w:r>
                <w:r w:rsidR="00A521B3" w:rsidRPr="00AC58B4">
                  <w:rPr>
                    <w:rFonts w:ascii="Times New Roman" w:hAnsi="Times New Roman" w:cs="Times New Roman"/>
                    <w:noProof/>
                    <w:webHidden/>
                  </w:rPr>
                  <w:fldChar w:fldCharType="separate"/>
                </w:r>
                <w:r>
                  <w:rPr>
                    <w:rFonts w:ascii="Times New Roman" w:hAnsi="Times New Roman" w:cs="Times New Roman"/>
                    <w:noProof/>
                    <w:webHidden/>
                  </w:rPr>
                  <w:t>25</w:t>
                </w:r>
                <w:r w:rsidR="00A521B3" w:rsidRPr="00AC58B4">
                  <w:rPr>
                    <w:rFonts w:ascii="Times New Roman" w:hAnsi="Times New Roman" w:cs="Times New Roman"/>
                    <w:noProof/>
                    <w:webHidden/>
                  </w:rPr>
                  <w:fldChar w:fldCharType="end"/>
                </w:r>
              </w:hyperlink>
            </w:p>
            <w:p w14:paraId="0D5643D7" w14:textId="0A079EDB" w:rsidR="00A521B3" w:rsidRPr="00AC58B4" w:rsidRDefault="005162BA">
              <w:pPr>
                <w:pStyle w:val="TOC3"/>
                <w:rPr>
                  <w:rFonts w:ascii="Times New Roman" w:hAnsi="Times New Roman" w:cs="Times New Roman"/>
                  <w:noProof/>
                  <w:kern w:val="2"/>
                  <w14:ligatures w14:val="standardContextual"/>
                </w:rPr>
              </w:pPr>
              <w:hyperlink w:anchor="_Toc135174273" w:history="1">
                <w:r w:rsidR="00A521B3" w:rsidRPr="00AC58B4">
                  <w:rPr>
                    <w:rStyle w:val="Hyperlink"/>
                    <w:rFonts w:ascii="Times New Roman" w:hAnsi="Times New Roman" w:cs="Times New Roman"/>
                    <w:noProof/>
                  </w:rPr>
                  <w:t>4.4.5. Jačanje transparentnosti postupaka jednostavne nabave</w:t>
                </w:r>
                <w:r w:rsidR="00A521B3" w:rsidRPr="00AC58B4">
                  <w:rPr>
                    <w:rFonts w:ascii="Times New Roman" w:hAnsi="Times New Roman" w:cs="Times New Roman"/>
                    <w:noProof/>
                    <w:webHidden/>
                  </w:rPr>
                  <w:tab/>
                </w:r>
                <w:r w:rsidR="00A521B3" w:rsidRPr="00AC58B4">
                  <w:rPr>
                    <w:rFonts w:ascii="Times New Roman" w:hAnsi="Times New Roman" w:cs="Times New Roman"/>
                    <w:noProof/>
                    <w:webHidden/>
                  </w:rPr>
                  <w:fldChar w:fldCharType="begin"/>
                </w:r>
                <w:r w:rsidR="00A521B3" w:rsidRPr="00AC58B4">
                  <w:rPr>
                    <w:rFonts w:ascii="Times New Roman" w:hAnsi="Times New Roman" w:cs="Times New Roman"/>
                    <w:noProof/>
                    <w:webHidden/>
                  </w:rPr>
                  <w:instrText xml:space="preserve"> PAGEREF _Toc135174273 \h </w:instrText>
                </w:r>
                <w:r w:rsidR="00A521B3" w:rsidRPr="00AC58B4">
                  <w:rPr>
                    <w:rFonts w:ascii="Times New Roman" w:hAnsi="Times New Roman" w:cs="Times New Roman"/>
                    <w:noProof/>
                    <w:webHidden/>
                  </w:rPr>
                </w:r>
                <w:r w:rsidR="00A521B3" w:rsidRPr="00AC58B4">
                  <w:rPr>
                    <w:rFonts w:ascii="Times New Roman" w:hAnsi="Times New Roman" w:cs="Times New Roman"/>
                    <w:noProof/>
                    <w:webHidden/>
                  </w:rPr>
                  <w:fldChar w:fldCharType="separate"/>
                </w:r>
                <w:r>
                  <w:rPr>
                    <w:rFonts w:ascii="Times New Roman" w:hAnsi="Times New Roman" w:cs="Times New Roman"/>
                    <w:noProof/>
                    <w:webHidden/>
                  </w:rPr>
                  <w:t>25</w:t>
                </w:r>
                <w:r w:rsidR="00A521B3" w:rsidRPr="00AC58B4">
                  <w:rPr>
                    <w:rFonts w:ascii="Times New Roman" w:hAnsi="Times New Roman" w:cs="Times New Roman"/>
                    <w:noProof/>
                    <w:webHidden/>
                  </w:rPr>
                  <w:fldChar w:fldCharType="end"/>
                </w:r>
              </w:hyperlink>
            </w:p>
            <w:p w14:paraId="41753492" w14:textId="2029F099" w:rsidR="00A521B3" w:rsidRPr="00AC58B4" w:rsidRDefault="005162BA">
              <w:pPr>
                <w:pStyle w:val="TOC2"/>
                <w:rPr>
                  <w:rFonts w:ascii="Times New Roman" w:hAnsi="Times New Roman" w:cs="Times New Roman"/>
                  <w:b w:val="0"/>
                  <w:kern w:val="2"/>
                  <w14:ligatures w14:val="standardContextual"/>
                </w:rPr>
              </w:pPr>
              <w:hyperlink w:anchor="_Toc135174274" w:history="1">
                <w:r w:rsidR="00A521B3" w:rsidRPr="00AC58B4">
                  <w:rPr>
                    <w:rStyle w:val="Hyperlink"/>
                    <w:rFonts w:ascii="Times New Roman" w:hAnsi="Times New Roman" w:cs="Times New Roman"/>
                  </w:rPr>
                  <w:t>Kadrovski kapaciteti MINGOR-a</w:t>
                </w:r>
                <w:r w:rsidR="00A521B3" w:rsidRPr="00AC58B4">
                  <w:rPr>
                    <w:rFonts w:ascii="Times New Roman" w:hAnsi="Times New Roman" w:cs="Times New Roman"/>
                    <w:webHidden/>
                  </w:rPr>
                  <w:tab/>
                </w:r>
                <w:r w:rsidR="00A521B3" w:rsidRPr="00AC58B4">
                  <w:rPr>
                    <w:rFonts w:ascii="Times New Roman" w:hAnsi="Times New Roman" w:cs="Times New Roman"/>
                    <w:webHidden/>
                  </w:rPr>
                  <w:fldChar w:fldCharType="begin"/>
                </w:r>
                <w:r w:rsidR="00A521B3" w:rsidRPr="00AC58B4">
                  <w:rPr>
                    <w:rFonts w:ascii="Times New Roman" w:hAnsi="Times New Roman" w:cs="Times New Roman"/>
                    <w:webHidden/>
                  </w:rPr>
                  <w:instrText xml:space="preserve"> PAGEREF _Toc135174274 \h </w:instrText>
                </w:r>
                <w:r w:rsidR="00A521B3" w:rsidRPr="00AC58B4">
                  <w:rPr>
                    <w:rFonts w:ascii="Times New Roman" w:hAnsi="Times New Roman" w:cs="Times New Roman"/>
                    <w:webHidden/>
                  </w:rPr>
                </w:r>
                <w:r w:rsidR="00A521B3" w:rsidRPr="00AC58B4">
                  <w:rPr>
                    <w:rFonts w:ascii="Times New Roman" w:hAnsi="Times New Roman" w:cs="Times New Roman"/>
                    <w:webHidden/>
                  </w:rPr>
                  <w:fldChar w:fldCharType="separate"/>
                </w:r>
                <w:r>
                  <w:rPr>
                    <w:rFonts w:ascii="Times New Roman" w:hAnsi="Times New Roman" w:cs="Times New Roman"/>
                    <w:webHidden/>
                  </w:rPr>
                  <w:t>26</w:t>
                </w:r>
                <w:r w:rsidR="00A521B3" w:rsidRPr="00AC58B4">
                  <w:rPr>
                    <w:rFonts w:ascii="Times New Roman" w:hAnsi="Times New Roman" w:cs="Times New Roman"/>
                    <w:webHidden/>
                  </w:rPr>
                  <w:fldChar w:fldCharType="end"/>
                </w:r>
              </w:hyperlink>
            </w:p>
            <w:p w14:paraId="486E97FC" w14:textId="07A24286" w:rsidR="00A521B3" w:rsidRPr="00AC58B4" w:rsidRDefault="005162BA">
              <w:pPr>
                <w:pStyle w:val="TOC3"/>
                <w:rPr>
                  <w:rFonts w:ascii="Times New Roman" w:hAnsi="Times New Roman" w:cs="Times New Roman"/>
                  <w:noProof/>
                  <w:kern w:val="2"/>
                  <w14:ligatures w14:val="standardContextual"/>
                </w:rPr>
              </w:pPr>
              <w:hyperlink w:anchor="_Toc135174275" w:history="1">
                <w:r w:rsidR="00A521B3" w:rsidRPr="00AC58B4">
                  <w:rPr>
                    <w:rStyle w:val="Hyperlink"/>
                    <w:rFonts w:ascii="Times New Roman" w:hAnsi="Times New Roman" w:cs="Times New Roman"/>
                    <w:noProof/>
                  </w:rPr>
                  <w:t>4.4.6. Jačanje kapaciteta postojećih mehanizama nadzora u vezi s javnom nabavom</w:t>
                </w:r>
                <w:r w:rsidR="00A521B3" w:rsidRPr="00AC58B4">
                  <w:rPr>
                    <w:rFonts w:ascii="Times New Roman" w:hAnsi="Times New Roman" w:cs="Times New Roman"/>
                    <w:noProof/>
                    <w:webHidden/>
                  </w:rPr>
                  <w:tab/>
                </w:r>
                <w:r w:rsidR="00A521B3" w:rsidRPr="00AC58B4">
                  <w:rPr>
                    <w:rFonts w:ascii="Times New Roman" w:hAnsi="Times New Roman" w:cs="Times New Roman"/>
                    <w:noProof/>
                    <w:webHidden/>
                  </w:rPr>
                  <w:fldChar w:fldCharType="begin"/>
                </w:r>
                <w:r w:rsidR="00A521B3" w:rsidRPr="00AC58B4">
                  <w:rPr>
                    <w:rFonts w:ascii="Times New Roman" w:hAnsi="Times New Roman" w:cs="Times New Roman"/>
                    <w:noProof/>
                    <w:webHidden/>
                  </w:rPr>
                  <w:instrText xml:space="preserve"> PAGEREF _Toc135174275 \h </w:instrText>
                </w:r>
                <w:r w:rsidR="00A521B3" w:rsidRPr="00AC58B4">
                  <w:rPr>
                    <w:rFonts w:ascii="Times New Roman" w:hAnsi="Times New Roman" w:cs="Times New Roman"/>
                    <w:noProof/>
                    <w:webHidden/>
                  </w:rPr>
                </w:r>
                <w:r w:rsidR="00A521B3" w:rsidRPr="00AC58B4">
                  <w:rPr>
                    <w:rFonts w:ascii="Times New Roman" w:hAnsi="Times New Roman" w:cs="Times New Roman"/>
                    <w:noProof/>
                    <w:webHidden/>
                  </w:rPr>
                  <w:fldChar w:fldCharType="separate"/>
                </w:r>
                <w:r>
                  <w:rPr>
                    <w:rFonts w:ascii="Times New Roman" w:hAnsi="Times New Roman" w:cs="Times New Roman"/>
                    <w:noProof/>
                    <w:webHidden/>
                  </w:rPr>
                  <w:t>26</w:t>
                </w:r>
                <w:r w:rsidR="00A521B3" w:rsidRPr="00AC58B4">
                  <w:rPr>
                    <w:rFonts w:ascii="Times New Roman" w:hAnsi="Times New Roman" w:cs="Times New Roman"/>
                    <w:noProof/>
                    <w:webHidden/>
                  </w:rPr>
                  <w:fldChar w:fldCharType="end"/>
                </w:r>
              </w:hyperlink>
            </w:p>
            <w:p w14:paraId="55C97B4F" w14:textId="58BA61FF" w:rsidR="00A521B3" w:rsidRPr="00AC58B4" w:rsidRDefault="005162BA">
              <w:pPr>
                <w:pStyle w:val="TOC2"/>
                <w:rPr>
                  <w:rFonts w:ascii="Times New Roman" w:hAnsi="Times New Roman" w:cs="Times New Roman"/>
                  <w:b w:val="0"/>
                  <w:kern w:val="2"/>
                  <w14:ligatures w14:val="standardContextual"/>
                </w:rPr>
              </w:pPr>
              <w:hyperlink w:anchor="_Toc135174276" w:history="1">
                <w:r w:rsidR="00A521B3" w:rsidRPr="00AC58B4">
                  <w:rPr>
                    <w:rStyle w:val="Hyperlink"/>
                    <w:rFonts w:ascii="Times New Roman" w:hAnsi="Times New Roman" w:cs="Times New Roman"/>
                  </w:rPr>
                  <w:t>Zdravstvo</w:t>
                </w:r>
                <w:r w:rsidR="00A521B3" w:rsidRPr="00AC58B4">
                  <w:rPr>
                    <w:rFonts w:ascii="Times New Roman" w:hAnsi="Times New Roman" w:cs="Times New Roman"/>
                    <w:webHidden/>
                  </w:rPr>
                  <w:tab/>
                </w:r>
                <w:r w:rsidR="00A521B3" w:rsidRPr="00AC58B4">
                  <w:rPr>
                    <w:rFonts w:ascii="Times New Roman" w:hAnsi="Times New Roman" w:cs="Times New Roman"/>
                    <w:webHidden/>
                  </w:rPr>
                  <w:fldChar w:fldCharType="begin"/>
                </w:r>
                <w:r w:rsidR="00A521B3" w:rsidRPr="00AC58B4">
                  <w:rPr>
                    <w:rFonts w:ascii="Times New Roman" w:hAnsi="Times New Roman" w:cs="Times New Roman"/>
                    <w:webHidden/>
                  </w:rPr>
                  <w:instrText xml:space="preserve"> PAGEREF _Toc135174276 \h </w:instrText>
                </w:r>
                <w:r w:rsidR="00A521B3" w:rsidRPr="00AC58B4">
                  <w:rPr>
                    <w:rFonts w:ascii="Times New Roman" w:hAnsi="Times New Roman" w:cs="Times New Roman"/>
                    <w:webHidden/>
                  </w:rPr>
                </w:r>
                <w:r w:rsidR="00A521B3" w:rsidRPr="00AC58B4">
                  <w:rPr>
                    <w:rFonts w:ascii="Times New Roman" w:hAnsi="Times New Roman" w:cs="Times New Roman"/>
                    <w:webHidden/>
                  </w:rPr>
                  <w:fldChar w:fldCharType="separate"/>
                </w:r>
                <w:r>
                  <w:rPr>
                    <w:rFonts w:ascii="Times New Roman" w:hAnsi="Times New Roman" w:cs="Times New Roman"/>
                    <w:webHidden/>
                  </w:rPr>
                  <w:t>26</w:t>
                </w:r>
                <w:r w:rsidR="00A521B3" w:rsidRPr="00AC58B4">
                  <w:rPr>
                    <w:rFonts w:ascii="Times New Roman" w:hAnsi="Times New Roman" w:cs="Times New Roman"/>
                    <w:webHidden/>
                  </w:rPr>
                  <w:fldChar w:fldCharType="end"/>
                </w:r>
              </w:hyperlink>
            </w:p>
            <w:p w14:paraId="423B56E7" w14:textId="385A60D1" w:rsidR="00424D45" w:rsidRPr="00424D45" w:rsidRDefault="005162BA" w:rsidP="00424D45">
              <w:pPr>
                <w:pStyle w:val="TOC3"/>
              </w:pPr>
              <w:hyperlink w:anchor="_Toc135174277" w:history="1">
                <w:r w:rsidR="00A521B3" w:rsidRPr="00AC58B4">
                  <w:rPr>
                    <w:rStyle w:val="Hyperlink"/>
                    <w:rFonts w:ascii="Times New Roman" w:hAnsi="Times New Roman" w:cs="Times New Roman"/>
                    <w:noProof/>
                  </w:rPr>
                  <w:t>4.4.9. Unaprjeđenje upravljanja korupcijskim rizicima u javnoj nabavi u području zdravstva</w:t>
                </w:r>
                <w:r w:rsidR="00A521B3" w:rsidRPr="00AC58B4">
                  <w:rPr>
                    <w:rFonts w:ascii="Times New Roman" w:hAnsi="Times New Roman" w:cs="Times New Roman"/>
                    <w:noProof/>
                    <w:webHidden/>
                  </w:rPr>
                  <w:tab/>
                </w:r>
                <w:r w:rsidR="00A521B3" w:rsidRPr="00AC58B4">
                  <w:rPr>
                    <w:rFonts w:ascii="Times New Roman" w:hAnsi="Times New Roman" w:cs="Times New Roman"/>
                    <w:noProof/>
                    <w:webHidden/>
                  </w:rPr>
                  <w:fldChar w:fldCharType="begin"/>
                </w:r>
                <w:r w:rsidR="00A521B3" w:rsidRPr="00AC58B4">
                  <w:rPr>
                    <w:rFonts w:ascii="Times New Roman" w:hAnsi="Times New Roman" w:cs="Times New Roman"/>
                    <w:noProof/>
                    <w:webHidden/>
                  </w:rPr>
                  <w:instrText xml:space="preserve"> PAGEREF _Toc135174277 \h </w:instrText>
                </w:r>
                <w:r w:rsidR="00A521B3" w:rsidRPr="00AC58B4">
                  <w:rPr>
                    <w:rFonts w:ascii="Times New Roman" w:hAnsi="Times New Roman" w:cs="Times New Roman"/>
                    <w:noProof/>
                    <w:webHidden/>
                  </w:rPr>
                </w:r>
                <w:r w:rsidR="00A521B3" w:rsidRPr="00AC58B4">
                  <w:rPr>
                    <w:rFonts w:ascii="Times New Roman" w:hAnsi="Times New Roman" w:cs="Times New Roman"/>
                    <w:noProof/>
                    <w:webHidden/>
                  </w:rPr>
                  <w:fldChar w:fldCharType="separate"/>
                </w:r>
                <w:r>
                  <w:rPr>
                    <w:rFonts w:ascii="Times New Roman" w:hAnsi="Times New Roman" w:cs="Times New Roman"/>
                    <w:noProof/>
                    <w:webHidden/>
                  </w:rPr>
                  <w:t>26</w:t>
                </w:r>
                <w:r w:rsidR="00A521B3" w:rsidRPr="00AC58B4">
                  <w:rPr>
                    <w:rFonts w:ascii="Times New Roman" w:hAnsi="Times New Roman" w:cs="Times New Roman"/>
                    <w:noProof/>
                    <w:webHidden/>
                  </w:rPr>
                  <w:fldChar w:fldCharType="end"/>
                </w:r>
              </w:hyperlink>
              <w:r w:rsidR="00F451E4" w:rsidRPr="007A1535">
                <w:fldChar w:fldCharType="end"/>
              </w:r>
            </w:p>
          </w:sdtContent>
        </w:sdt>
        <w:p w14:paraId="4EC0F266" w14:textId="77777777" w:rsidR="00AC58B4" w:rsidRDefault="00AC58B4" w:rsidP="00BA2CF6">
          <w:pPr>
            <w:pStyle w:val="Heading1"/>
            <w:jc w:val="both"/>
            <w:rPr>
              <w:rFonts w:ascii="Times New Roman" w:hAnsi="Times New Roman" w:cs="Times New Roman"/>
            </w:rPr>
            <w:sectPr w:rsidR="00AC58B4" w:rsidSect="00F92838">
              <w:footerReference w:type="default" r:id="rId14"/>
              <w:pgSz w:w="11906" w:h="16838"/>
              <w:pgMar w:top="1417" w:right="849" w:bottom="426" w:left="1135" w:header="708" w:footer="708" w:gutter="0"/>
              <w:pgNumType w:start="1"/>
              <w:cols w:space="708"/>
              <w:docGrid w:linePitch="360"/>
            </w:sectPr>
          </w:pPr>
          <w:bookmarkStart w:id="2" w:name="_Toc135174218"/>
        </w:p>
        <w:p w14:paraId="10470C38" w14:textId="7DC0210D" w:rsidR="00BA2CF6" w:rsidRDefault="00BA2CF6" w:rsidP="00BA2CF6">
          <w:pPr>
            <w:pStyle w:val="Heading1"/>
            <w:jc w:val="both"/>
            <w:rPr>
              <w:rFonts w:ascii="Times New Roman" w:hAnsi="Times New Roman" w:cs="Times New Roman"/>
            </w:rPr>
          </w:pPr>
          <w:r>
            <w:rPr>
              <w:rFonts w:ascii="Times New Roman" w:hAnsi="Times New Roman" w:cs="Times New Roman"/>
            </w:rPr>
            <w:lastRenderedPageBreak/>
            <w:t>UVOD</w:t>
          </w:r>
          <w:bookmarkEnd w:id="2"/>
        </w:p>
        <w:p w14:paraId="737E2095" w14:textId="77777777" w:rsidR="00BA2CF6" w:rsidRPr="00BA2CF6" w:rsidRDefault="00BA2CF6" w:rsidP="00AC58B4"/>
        <w:p w14:paraId="4BFBC941" w14:textId="32F4B0CC" w:rsidR="00874543" w:rsidRPr="00662C88" w:rsidRDefault="00874543" w:rsidP="00662C88">
          <w:pPr>
            <w:ind w:right="-1"/>
            <w:jc w:val="both"/>
            <w:rPr>
              <w:szCs w:val="28"/>
            </w:rPr>
          </w:pPr>
          <w:r w:rsidRPr="00B143FD">
            <w:rPr>
              <w:szCs w:val="28"/>
            </w:rPr>
            <w:t xml:space="preserve">U </w:t>
          </w:r>
          <w:r w:rsidR="00EF43FC">
            <w:rPr>
              <w:szCs w:val="28"/>
            </w:rPr>
            <w:t>postupku</w:t>
          </w:r>
          <w:r w:rsidR="00EF43FC" w:rsidRPr="00B143FD">
            <w:rPr>
              <w:szCs w:val="28"/>
            </w:rPr>
            <w:t xml:space="preserve"> </w:t>
          </w:r>
          <w:r w:rsidRPr="00B143FD">
            <w:rPr>
              <w:szCs w:val="28"/>
            </w:rPr>
            <w:t>izrade novog strateškog okvira za sprječavanje korupcije u Republici Hrvatskoj</w:t>
          </w:r>
          <w:r w:rsidR="00EF43FC">
            <w:rPr>
              <w:szCs w:val="28"/>
            </w:rPr>
            <w:t>,</w:t>
          </w:r>
          <w:r w:rsidRPr="00B143FD">
            <w:rPr>
              <w:szCs w:val="28"/>
            </w:rPr>
            <w:t xml:space="preserve"> Hrvatski sabor je 29. listopada 2021. godine donio Strategiju sprječavanja korupcije za razdoblje od 2021. do 2030. godine („Narodne novine“, broj 120/21</w:t>
          </w:r>
          <w:r w:rsidR="00EF43FC">
            <w:rPr>
              <w:szCs w:val="28"/>
            </w:rPr>
            <w:t>.</w:t>
          </w:r>
          <w:r w:rsidRPr="00B143FD">
            <w:rPr>
              <w:szCs w:val="28"/>
            </w:rPr>
            <w:t>), koja određuje prepoznata prioritetna područja za daljnji razvoj i jačanje antikorupcijskog mehanizma u desetogodišnjem razdoblju.</w:t>
          </w:r>
        </w:p>
        <w:bookmarkEnd w:id="1"/>
        <w:p w14:paraId="1564A299" w14:textId="77777777" w:rsidR="00874543" w:rsidRPr="00B143FD" w:rsidRDefault="00874543" w:rsidP="00874543">
          <w:pPr>
            <w:jc w:val="both"/>
            <w:rPr>
              <w:szCs w:val="24"/>
            </w:rPr>
          </w:pPr>
        </w:p>
        <w:p w14:paraId="50BE9535" w14:textId="0930DF57" w:rsidR="00874543" w:rsidRPr="00B143FD" w:rsidRDefault="00874543" w:rsidP="00B143FD">
          <w:pPr>
            <w:ind w:right="-1"/>
            <w:jc w:val="both"/>
            <w:rPr>
              <w:szCs w:val="24"/>
            </w:rPr>
          </w:pPr>
          <w:r w:rsidRPr="00B143FD">
            <w:rPr>
              <w:szCs w:val="24"/>
            </w:rPr>
            <w:t xml:space="preserve">Što se tiče provedbe Strategije sprječavanja korupcije za razdoblje od 2021. do 2030. godine, planirano je da će se ista provoditi tijekom tri trogodišnja provedbena dokumenta (akcijska plana) i to za razdoblje od 2022. do 2024. godine, zatim za razdoblje od 2025. do 2027. te za razdoblje od 2028. do 2030. </w:t>
          </w:r>
          <w:r w:rsidR="00EF43FC">
            <w:rPr>
              <w:szCs w:val="24"/>
            </w:rPr>
            <w:t xml:space="preserve">kao </w:t>
          </w:r>
          <w:r w:rsidR="00EF43FC" w:rsidRPr="00B143FD">
            <w:rPr>
              <w:szCs w:val="24"/>
            </w:rPr>
            <w:t>posljednji provedbeni dokument u ovom strateškom razdoblju</w:t>
          </w:r>
          <w:r w:rsidRPr="00B143FD">
            <w:rPr>
              <w:szCs w:val="24"/>
            </w:rPr>
            <w:t>.</w:t>
          </w:r>
        </w:p>
        <w:p w14:paraId="409BC001" w14:textId="77777777" w:rsidR="00494E18" w:rsidRPr="00B143FD" w:rsidRDefault="00494E18" w:rsidP="002E639D">
          <w:pPr>
            <w:pStyle w:val="ListParagraph"/>
            <w:spacing w:line="276" w:lineRule="auto"/>
            <w:ind w:left="0" w:right="-284"/>
            <w:jc w:val="both"/>
            <w:rPr>
              <w:szCs w:val="24"/>
            </w:rPr>
          </w:pPr>
        </w:p>
        <w:p w14:paraId="007E329F" w14:textId="1AFBD7D3" w:rsidR="00874543" w:rsidRPr="00B143FD" w:rsidRDefault="00874543" w:rsidP="00B143FD">
          <w:pPr>
            <w:pStyle w:val="ListParagraph"/>
            <w:spacing w:line="276" w:lineRule="auto"/>
            <w:ind w:left="0" w:right="-1"/>
            <w:jc w:val="both"/>
            <w:rPr>
              <w:szCs w:val="24"/>
            </w:rPr>
          </w:pPr>
          <w:r w:rsidRPr="00B143FD">
            <w:rPr>
              <w:szCs w:val="24"/>
            </w:rPr>
            <w:t xml:space="preserve">Strategija određuje osnovno usmjerenje te postavlja </w:t>
          </w:r>
          <w:r w:rsidR="00EF43FC">
            <w:rPr>
              <w:szCs w:val="24"/>
            </w:rPr>
            <w:t>pet</w:t>
          </w:r>
          <w:r w:rsidR="00EF43FC" w:rsidRPr="00B143FD">
            <w:rPr>
              <w:szCs w:val="24"/>
            </w:rPr>
            <w:t xml:space="preserve"> </w:t>
          </w:r>
          <w:r w:rsidRPr="00B143FD">
            <w:rPr>
              <w:szCs w:val="24"/>
            </w:rPr>
            <w:t xml:space="preserve">posebnih ciljeva antikorupcijske intervencije u desetogodišnjem razdoblju. Osim toga, pod svakim posebnim ciljem određene su mjere za postizanje postavljenih ciljeva, koje </w:t>
          </w:r>
          <w:r w:rsidR="007642CD">
            <w:rPr>
              <w:szCs w:val="24"/>
            </w:rPr>
            <w:t>su</w:t>
          </w:r>
          <w:r w:rsidRPr="00B143FD">
            <w:rPr>
              <w:szCs w:val="24"/>
            </w:rPr>
            <w:t xml:space="preserve"> temelj izradi akcijskih planova.</w:t>
          </w:r>
        </w:p>
        <w:p w14:paraId="7CA473CF" w14:textId="77777777" w:rsidR="00874543" w:rsidRPr="00B143FD" w:rsidRDefault="00874543" w:rsidP="000915D3">
          <w:pPr>
            <w:jc w:val="both"/>
            <w:rPr>
              <w:color w:val="000000" w:themeColor="text1"/>
              <w:szCs w:val="24"/>
              <w:lang w:eastAsia="en-US"/>
            </w:rPr>
          </w:pPr>
        </w:p>
        <w:p w14:paraId="54CD3DA7" w14:textId="6281C408" w:rsidR="00874543" w:rsidRPr="00B143FD" w:rsidRDefault="00F10E4E" w:rsidP="00B143FD">
          <w:pPr>
            <w:ind w:right="-1"/>
            <w:jc w:val="both"/>
            <w:rPr>
              <w:color w:val="000000" w:themeColor="text1"/>
              <w:szCs w:val="24"/>
              <w:lang w:eastAsia="en-US"/>
            </w:rPr>
          </w:pPr>
          <w:r w:rsidRPr="00B143FD">
            <w:rPr>
              <w:color w:val="000000" w:themeColor="text1"/>
              <w:szCs w:val="24"/>
              <w:lang w:eastAsia="en-US"/>
            </w:rPr>
            <w:t xml:space="preserve">Na sjednici održanoj </w:t>
          </w:r>
          <w:r w:rsidR="00151DA6" w:rsidRPr="00B143FD">
            <w:rPr>
              <w:color w:val="000000" w:themeColor="text1"/>
              <w:szCs w:val="24"/>
              <w:lang w:eastAsia="en-US"/>
            </w:rPr>
            <w:t>28. srpnja 2022</w:t>
          </w:r>
          <w:r w:rsidRPr="00B143FD">
            <w:rPr>
              <w:color w:val="000000" w:themeColor="text1"/>
              <w:szCs w:val="24"/>
              <w:lang w:eastAsia="en-US"/>
            </w:rPr>
            <w:t xml:space="preserve">. godine, Vlada Republike Hrvatske donijela je </w:t>
          </w:r>
          <w:bookmarkStart w:id="3" w:name="_Hlk135173290"/>
          <w:r w:rsidRPr="00B143FD">
            <w:rPr>
              <w:color w:val="000000" w:themeColor="text1"/>
              <w:szCs w:val="24"/>
              <w:lang w:eastAsia="en-US"/>
            </w:rPr>
            <w:t xml:space="preserve">Odluku o donošenju </w:t>
          </w:r>
          <w:r w:rsidRPr="00B143FD">
            <w:rPr>
              <w:i/>
              <w:color w:val="000000" w:themeColor="text1"/>
              <w:szCs w:val="24"/>
              <w:lang w:eastAsia="en-US"/>
            </w:rPr>
            <w:t xml:space="preserve">Akcijskog plana za </w:t>
          </w:r>
          <w:r w:rsidR="00151DA6" w:rsidRPr="00B143FD">
            <w:rPr>
              <w:i/>
              <w:color w:val="000000" w:themeColor="text1"/>
              <w:szCs w:val="24"/>
              <w:lang w:eastAsia="en-US"/>
            </w:rPr>
            <w:t xml:space="preserve">razdoblje od 2022. do 2024. </w:t>
          </w:r>
          <w:r w:rsidRPr="00B143FD">
            <w:rPr>
              <w:i/>
              <w:color w:val="000000" w:themeColor="text1"/>
              <w:szCs w:val="24"/>
              <w:lang w:eastAsia="en-US"/>
            </w:rPr>
            <w:t>godin</w:t>
          </w:r>
          <w:r w:rsidR="00151DA6" w:rsidRPr="00B143FD">
            <w:rPr>
              <w:i/>
              <w:color w:val="000000" w:themeColor="text1"/>
              <w:szCs w:val="24"/>
              <w:lang w:eastAsia="en-US"/>
            </w:rPr>
            <w:t>e</w:t>
          </w:r>
          <w:r w:rsidRPr="00B143FD">
            <w:rPr>
              <w:i/>
              <w:color w:val="000000" w:themeColor="text1"/>
              <w:szCs w:val="24"/>
              <w:lang w:eastAsia="en-US"/>
            </w:rPr>
            <w:t xml:space="preserve"> uz Strategiju s</w:t>
          </w:r>
          <w:r w:rsidR="00151DA6" w:rsidRPr="00B143FD">
            <w:rPr>
              <w:i/>
              <w:color w:val="000000" w:themeColor="text1"/>
              <w:szCs w:val="24"/>
              <w:lang w:eastAsia="en-US"/>
            </w:rPr>
            <w:t>prječavanja</w:t>
          </w:r>
          <w:r w:rsidRPr="00B143FD">
            <w:rPr>
              <w:i/>
              <w:color w:val="000000" w:themeColor="text1"/>
              <w:szCs w:val="24"/>
              <w:lang w:eastAsia="en-US"/>
            </w:rPr>
            <w:t xml:space="preserve"> korupcije za razdoblje od 20</w:t>
          </w:r>
          <w:r w:rsidR="00151DA6" w:rsidRPr="00B143FD">
            <w:rPr>
              <w:i/>
              <w:color w:val="000000" w:themeColor="text1"/>
              <w:szCs w:val="24"/>
              <w:lang w:eastAsia="en-US"/>
            </w:rPr>
            <w:t>21</w:t>
          </w:r>
          <w:r w:rsidRPr="00B143FD">
            <w:rPr>
              <w:i/>
              <w:color w:val="000000" w:themeColor="text1"/>
              <w:szCs w:val="24"/>
              <w:lang w:eastAsia="en-US"/>
            </w:rPr>
            <w:t>. do 20</w:t>
          </w:r>
          <w:r w:rsidR="00151DA6" w:rsidRPr="00B143FD">
            <w:rPr>
              <w:i/>
              <w:color w:val="000000" w:themeColor="text1"/>
              <w:szCs w:val="24"/>
              <w:lang w:eastAsia="en-US"/>
            </w:rPr>
            <w:t>3</w:t>
          </w:r>
          <w:r w:rsidRPr="00B143FD">
            <w:rPr>
              <w:i/>
              <w:color w:val="000000" w:themeColor="text1"/>
              <w:szCs w:val="24"/>
              <w:lang w:eastAsia="en-US"/>
            </w:rPr>
            <w:t>0. godine</w:t>
          </w:r>
          <w:bookmarkEnd w:id="3"/>
          <w:r w:rsidRPr="00B143FD">
            <w:rPr>
              <w:color w:val="000000" w:themeColor="text1"/>
              <w:szCs w:val="24"/>
              <w:lang w:eastAsia="en-US"/>
            </w:rPr>
            <w:t xml:space="preserve"> </w:t>
          </w:r>
          <w:r w:rsidR="003A6E16" w:rsidRPr="00B143FD">
            <w:rPr>
              <w:color w:val="000000" w:themeColor="text1"/>
              <w:szCs w:val="24"/>
              <w:lang w:eastAsia="en-US"/>
            </w:rPr>
            <w:t>(„Narodne novine“, broj 88/22.).</w:t>
          </w:r>
        </w:p>
        <w:p w14:paraId="380552BB" w14:textId="7EE074DA" w:rsidR="00874543" w:rsidRPr="00B143FD" w:rsidRDefault="00874543" w:rsidP="00874543">
          <w:pPr>
            <w:jc w:val="both"/>
            <w:rPr>
              <w:color w:val="000000" w:themeColor="text1"/>
              <w:szCs w:val="24"/>
              <w:lang w:eastAsia="en-US"/>
            </w:rPr>
          </w:pPr>
        </w:p>
        <w:p w14:paraId="213F35E0" w14:textId="77777777" w:rsidR="00494E18" w:rsidRPr="00B143FD" w:rsidRDefault="00494E18" w:rsidP="00B143FD">
          <w:pPr>
            <w:ind w:right="-1"/>
            <w:jc w:val="both"/>
            <w:rPr>
              <w:color w:val="000000" w:themeColor="text1"/>
              <w:szCs w:val="24"/>
              <w:lang w:eastAsia="en-US"/>
            </w:rPr>
          </w:pPr>
          <w:r w:rsidRPr="00B143FD">
            <w:rPr>
              <w:color w:val="000000" w:themeColor="text1"/>
              <w:szCs w:val="24"/>
              <w:lang w:eastAsia="en-US"/>
            </w:rPr>
            <w:t xml:space="preserve">Dok Strategija određuje općenite ciljeve strateški određenih područja, Akcijski planovi sastavljeni su od konkretnih aktivnosti za neutralizaciju korupcijskih rizika po prethodno strateški određenim prioritetima pojedinih sektora, nadležnih tijela za provedbu predviđenih aktivnosti, jasno naznačenih rokova, potrebnih financijskih sredstava te pokazatelja provedbe aktivnosti unutar svake mjere. </w:t>
          </w:r>
        </w:p>
        <w:p w14:paraId="03EFCAAE" w14:textId="77777777" w:rsidR="00494E18" w:rsidRPr="00B143FD" w:rsidRDefault="00494E18" w:rsidP="00874543">
          <w:pPr>
            <w:jc w:val="both"/>
            <w:rPr>
              <w:color w:val="000000" w:themeColor="text1"/>
              <w:szCs w:val="24"/>
              <w:lang w:eastAsia="en-US"/>
            </w:rPr>
          </w:pPr>
        </w:p>
        <w:p w14:paraId="561B0F47" w14:textId="23ADA57E" w:rsidR="00F10E4E" w:rsidRPr="00B143FD" w:rsidRDefault="00874543" w:rsidP="00B143FD">
          <w:pPr>
            <w:ind w:right="-1"/>
            <w:jc w:val="both"/>
            <w:rPr>
              <w:color w:val="000000" w:themeColor="text1"/>
              <w:szCs w:val="24"/>
            </w:rPr>
          </w:pPr>
          <w:r w:rsidRPr="00B143FD">
            <w:rPr>
              <w:bCs/>
              <w:szCs w:val="24"/>
            </w:rPr>
            <w:t xml:space="preserve">Prvi Akcijski plan </w:t>
          </w:r>
          <w:r w:rsidRPr="00B143FD">
            <w:rPr>
              <w:rFonts w:eastAsia="Calibri"/>
              <w:bCs/>
              <w:color w:val="000000" w:themeColor="text1"/>
              <w:szCs w:val="24"/>
            </w:rPr>
            <w:t xml:space="preserve">sadržava 206 aktivnosti u području lokalne i područne (regionalne) samouprave, poslovnog sektora, javnih financija, pravosuđa, zdravstva, sporta, policije, poljoprivrede, civilnog sektora. </w:t>
          </w:r>
          <w:r w:rsidR="00074BED" w:rsidRPr="00B143FD">
            <w:rPr>
              <w:color w:val="000000" w:themeColor="text1"/>
              <w:szCs w:val="24"/>
              <w:lang w:eastAsia="en-US"/>
            </w:rPr>
            <w:t>Od ukupno</w:t>
          </w:r>
          <w:r w:rsidR="00494E18" w:rsidRPr="00B143FD">
            <w:rPr>
              <w:color w:val="000000" w:themeColor="text1"/>
              <w:szCs w:val="24"/>
              <w:lang w:eastAsia="en-US"/>
            </w:rPr>
            <w:t>g broja</w:t>
          </w:r>
          <w:r w:rsidR="00074BED" w:rsidRPr="00B143FD">
            <w:rPr>
              <w:color w:val="000000" w:themeColor="text1"/>
              <w:szCs w:val="24"/>
              <w:lang w:eastAsia="en-US"/>
            </w:rPr>
            <w:t>, 4</w:t>
          </w:r>
          <w:r w:rsidR="002F2ADE">
            <w:rPr>
              <w:color w:val="000000" w:themeColor="text1"/>
              <w:szCs w:val="24"/>
              <w:lang w:eastAsia="en-US"/>
            </w:rPr>
            <w:t>2</w:t>
          </w:r>
          <w:r w:rsidR="00074BED" w:rsidRPr="00B143FD">
            <w:rPr>
              <w:color w:val="000000" w:themeColor="text1"/>
              <w:szCs w:val="24"/>
              <w:lang w:eastAsia="en-US"/>
            </w:rPr>
            <w:t xml:space="preserve"> aktivnost</w:t>
          </w:r>
          <w:r w:rsidR="002F2ADE">
            <w:rPr>
              <w:color w:val="000000" w:themeColor="text1"/>
              <w:szCs w:val="24"/>
              <w:lang w:eastAsia="en-US"/>
            </w:rPr>
            <w:t>i</w:t>
          </w:r>
          <w:r w:rsidR="00074BED" w:rsidRPr="00B143FD">
            <w:rPr>
              <w:color w:val="000000" w:themeColor="text1"/>
              <w:szCs w:val="24"/>
              <w:lang w:eastAsia="en-US"/>
            </w:rPr>
            <w:t xml:space="preserve"> ima</w:t>
          </w:r>
          <w:r w:rsidR="00EF43FC">
            <w:rPr>
              <w:color w:val="000000" w:themeColor="text1"/>
              <w:szCs w:val="24"/>
              <w:lang w:eastAsia="en-US"/>
            </w:rPr>
            <w:t>l</w:t>
          </w:r>
          <w:r w:rsidR="002F2ADE">
            <w:rPr>
              <w:color w:val="000000" w:themeColor="text1"/>
              <w:szCs w:val="24"/>
              <w:lang w:eastAsia="en-US"/>
            </w:rPr>
            <w:t>e</w:t>
          </w:r>
          <w:r w:rsidR="00EF43FC">
            <w:rPr>
              <w:color w:val="000000" w:themeColor="text1"/>
              <w:szCs w:val="24"/>
              <w:lang w:eastAsia="en-US"/>
            </w:rPr>
            <w:t xml:space="preserve"> </w:t>
          </w:r>
          <w:r w:rsidR="002F2ADE">
            <w:rPr>
              <w:color w:val="000000" w:themeColor="text1"/>
              <w:szCs w:val="24"/>
              <w:lang w:eastAsia="en-US"/>
            </w:rPr>
            <w:t>su</w:t>
          </w:r>
          <w:r w:rsidR="00074BED" w:rsidRPr="00B143FD">
            <w:rPr>
              <w:color w:val="000000" w:themeColor="text1"/>
              <w:szCs w:val="24"/>
              <w:lang w:eastAsia="en-US"/>
            </w:rPr>
            <w:t xml:space="preserve"> predviđen rok provedbe tijekom 2022. godine</w:t>
          </w:r>
          <w:r w:rsidR="007642CD">
            <w:rPr>
              <w:color w:val="000000" w:themeColor="text1"/>
              <w:szCs w:val="24"/>
              <w:lang w:eastAsia="en-US"/>
            </w:rPr>
            <w:t>.</w:t>
          </w:r>
          <w:r w:rsidR="00074BED" w:rsidRPr="00B143FD">
            <w:rPr>
              <w:color w:val="000000" w:themeColor="text1"/>
              <w:szCs w:val="24"/>
              <w:lang w:eastAsia="en-US"/>
            </w:rPr>
            <w:t xml:space="preserve"> </w:t>
          </w:r>
        </w:p>
        <w:p w14:paraId="6725FD38" w14:textId="1D74B342" w:rsidR="00F10E4E" w:rsidRPr="00B143FD" w:rsidRDefault="00F10E4E" w:rsidP="000915D3">
          <w:pPr>
            <w:jc w:val="both"/>
            <w:rPr>
              <w:color w:val="000000" w:themeColor="text1"/>
              <w:szCs w:val="24"/>
              <w:lang w:eastAsia="en-US"/>
            </w:rPr>
          </w:pPr>
        </w:p>
        <w:p w14:paraId="1392642F" w14:textId="5195AE24" w:rsidR="007642CD" w:rsidRDefault="007642CD" w:rsidP="007642CD">
          <w:pPr>
            <w:ind w:right="-1"/>
            <w:jc w:val="both"/>
            <w:rPr>
              <w:color w:val="000000" w:themeColor="text1"/>
              <w:szCs w:val="24"/>
              <w:lang w:eastAsia="en-US"/>
            </w:rPr>
          </w:pPr>
          <w:r w:rsidRPr="00B143FD">
            <w:rPr>
              <w:color w:val="000000" w:themeColor="text1"/>
              <w:szCs w:val="24"/>
              <w:lang w:eastAsia="en-US"/>
            </w:rPr>
            <w:t>Kao i kod izrade Strategije, u izradi navedenog provedbenog dokumenta sudjelovao je velik broj</w:t>
          </w:r>
          <w:r w:rsidR="00EF43FC">
            <w:rPr>
              <w:color w:val="000000" w:themeColor="text1"/>
              <w:szCs w:val="24"/>
              <w:lang w:eastAsia="en-US"/>
            </w:rPr>
            <w:t xml:space="preserve"> dioniika - od</w:t>
          </w:r>
          <w:r w:rsidRPr="00B143FD">
            <w:rPr>
              <w:color w:val="000000" w:themeColor="text1"/>
              <w:szCs w:val="24"/>
              <w:lang w:eastAsia="en-US"/>
            </w:rPr>
            <w:t xml:space="preserve"> </w:t>
          </w:r>
          <w:r w:rsidR="00EF43FC">
            <w:rPr>
              <w:color w:val="000000" w:themeColor="text1"/>
              <w:szCs w:val="24"/>
              <w:lang w:eastAsia="en-US"/>
            </w:rPr>
            <w:t xml:space="preserve">državnih </w:t>
          </w:r>
          <w:r w:rsidRPr="00B143FD">
            <w:rPr>
              <w:color w:val="000000" w:themeColor="text1"/>
              <w:szCs w:val="24"/>
              <w:lang w:eastAsia="en-US"/>
            </w:rPr>
            <w:t xml:space="preserve">tijela, predstavnika jedinica lokalne i područne (regionalne) samouprave </w:t>
          </w:r>
          <w:r w:rsidR="00EF43FC">
            <w:rPr>
              <w:color w:val="000000" w:themeColor="text1"/>
              <w:szCs w:val="24"/>
              <w:lang w:eastAsia="en-US"/>
            </w:rPr>
            <w:t xml:space="preserve">do </w:t>
          </w:r>
          <w:r w:rsidRPr="00B143FD">
            <w:rPr>
              <w:color w:val="000000" w:themeColor="text1"/>
              <w:szCs w:val="24"/>
              <w:lang w:eastAsia="en-US"/>
            </w:rPr>
            <w:t>udruga civilnog društva</w:t>
          </w:r>
          <w:r w:rsidR="00EF43FC">
            <w:rPr>
              <w:color w:val="000000" w:themeColor="text1"/>
              <w:szCs w:val="24"/>
              <w:lang w:eastAsia="en-US"/>
            </w:rPr>
            <w:t>,</w:t>
          </w:r>
          <w:r w:rsidRPr="00B143FD">
            <w:rPr>
              <w:color w:val="000000" w:themeColor="text1"/>
              <w:szCs w:val="24"/>
              <w:lang w:eastAsia="en-US"/>
            </w:rPr>
            <w:t xml:space="preserve"> te je izrađen na temelju prijedloga aktivnosti s ciljem upravljanja korupcijskim rizicima i daljnjeg jačanja preventivnih antikoruptivnih mehanizama, koje su </w:t>
          </w:r>
          <w:r w:rsidR="00EF43FC" w:rsidRPr="00B143FD">
            <w:rPr>
              <w:color w:val="000000" w:themeColor="text1"/>
              <w:szCs w:val="24"/>
              <w:lang w:eastAsia="en-US"/>
            </w:rPr>
            <w:t xml:space="preserve">predlagali sami nositelji njihove provedbe u okvirima svojih nadležnosti </w:t>
          </w:r>
          <w:r w:rsidRPr="00B143FD">
            <w:rPr>
              <w:color w:val="000000" w:themeColor="text1"/>
              <w:szCs w:val="24"/>
              <w:lang w:eastAsia="en-US"/>
            </w:rPr>
            <w:t xml:space="preserve">s ciljem osiguravanja dosljednosti izrade dokumenta te učinkovitosti, odgovornosti i sljedivosti u procesima provedbe. </w:t>
          </w:r>
        </w:p>
        <w:p w14:paraId="62B27845" w14:textId="77777777" w:rsidR="007642CD" w:rsidRPr="00B143FD" w:rsidRDefault="007642CD" w:rsidP="007642CD">
          <w:pPr>
            <w:ind w:right="-1"/>
            <w:jc w:val="both"/>
            <w:rPr>
              <w:color w:val="000000" w:themeColor="text1"/>
              <w:szCs w:val="24"/>
              <w:lang w:eastAsia="en-US"/>
            </w:rPr>
          </w:pPr>
        </w:p>
        <w:p w14:paraId="210DB3CF" w14:textId="647D45DF" w:rsidR="00874543" w:rsidRPr="00B143FD" w:rsidRDefault="00874543" w:rsidP="00B143FD">
          <w:pPr>
            <w:ind w:right="-1"/>
            <w:jc w:val="both"/>
            <w:rPr>
              <w:color w:val="000000" w:themeColor="text1"/>
              <w:szCs w:val="24"/>
              <w:lang w:eastAsia="en-US"/>
            </w:rPr>
          </w:pPr>
          <w:r w:rsidRPr="00B143FD">
            <w:rPr>
              <w:rFonts w:eastAsia="Calibri"/>
              <w:bCs/>
              <w:color w:val="000000" w:themeColor="text1"/>
              <w:szCs w:val="24"/>
            </w:rPr>
            <w:t xml:space="preserve">Ukupna procijenjena vrijednost planiranih aktivnosti je </w:t>
          </w:r>
          <w:r w:rsidR="003A6E16" w:rsidRPr="00B143FD">
            <w:rPr>
              <w:rFonts w:eastAsia="Calibri"/>
              <w:bCs/>
              <w:color w:val="000000" w:themeColor="text1"/>
              <w:szCs w:val="24"/>
            </w:rPr>
            <w:t>10.199.912,67 EUR (76.851.242,01 kn)</w:t>
          </w:r>
          <w:r w:rsidRPr="00B143FD">
            <w:rPr>
              <w:rFonts w:eastAsia="Calibri"/>
              <w:bCs/>
              <w:color w:val="000000" w:themeColor="text1"/>
              <w:szCs w:val="24"/>
            </w:rPr>
            <w:t>.</w:t>
          </w:r>
          <w:r w:rsidRPr="00B143FD">
            <w:rPr>
              <w:szCs w:val="24"/>
            </w:rPr>
            <w:t xml:space="preserve"> Provedba aktivnosti i mjera Strategije pratit će se u okviru postojećeg sustava nadzora provedbe artikuliranog kroz rad Ministarstva pravosuđa i uprave, Savjeta za sprječavanje korupcije na razini izvršne vlasti te Nacionalnog vijeća za praćenje provedbe Strategije suzbijanja korupcije na parlamentarnoj razini.</w:t>
          </w:r>
        </w:p>
        <w:p w14:paraId="1A9EAA44" w14:textId="77777777" w:rsidR="00BC1DD5" w:rsidRPr="00B143FD" w:rsidRDefault="00BC1DD5" w:rsidP="00BC1DD5">
          <w:pPr>
            <w:jc w:val="both"/>
            <w:rPr>
              <w:color w:val="000000" w:themeColor="text1"/>
              <w:szCs w:val="24"/>
              <w:lang w:eastAsia="en-US"/>
            </w:rPr>
          </w:pPr>
        </w:p>
        <w:p w14:paraId="6CC99E8A" w14:textId="671FFF65" w:rsidR="00BC1DD5" w:rsidRPr="00B143FD" w:rsidRDefault="00BC1DD5" w:rsidP="00B143FD">
          <w:pPr>
            <w:ind w:right="-1"/>
            <w:jc w:val="both"/>
            <w:rPr>
              <w:iCs/>
              <w:color w:val="000000" w:themeColor="text1"/>
              <w:szCs w:val="24"/>
              <w:lang w:eastAsia="en-US"/>
            </w:rPr>
          </w:pPr>
          <w:bookmarkStart w:id="4" w:name="_Hlk135175480"/>
          <w:r w:rsidRPr="00B143FD">
            <w:rPr>
              <w:color w:val="000000" w:themeColor="text1"/>
              <w:szCs w:val="24"/>
              <w:lang w:eastAsia="en-US"/>
            </w:rPr>
            <w:t xml:space="preserve">Sukladno točki II. </w:t>
          </w:r>
          <w:r w:rsidR="00EF43FC" w:rsidRPr="00EF43FC">
            <w:rPr>
              <w:color w:val="000000" w:themeColor="text1"/>
              <w:szCs w:val="24"/>
              <w:lang w:eastAsia="en-US"/>
            </w:rPr>
            <w:t>Odluk</w:t>
          </w:r>
          <w:r w:rsidR="00EF43FC">
            <w:rPr>
              <w:color w:val="000000" w:themeColor="text1"/>
              <w:szCs w:val="24"/>
              <w:lang w:eastAsia="en-US"/>
            </w:rPr>
            <w:t>e</w:t>
          </w:r>
          <w:r w:rsidR="00EF43FC" w:rsidRPr="00EF43FC">
            <w:rPr>
              <w:color w:val="000000" w:themeColor="text1"/>
              <w:szCs w:val="24"/>
              <w:lang w:eastAsia="en-US"/>
            </w:rPr>
            <w:t xml:space="preserve"> o donošenju Akcijskog plana za razdoblje od 2022. do 2024. godine uz Strategiju sprječavanja korupcije za razdoblje od 2021. do 2030. godine</w:t>
          </w:r>
          <w:r w:rsidRPr="00B143FD">
            <w:rPr>
              <w:color w:val="000000" w:themeColor="text1"/>
              <w:szCs w:val="24"/>
              <w:lang w:eastAsia="en-US"/>
            </w:rPr>
            <w:t xml:space="preserve">, Savjet za sprječavanje korupcije zadužen je da Vladi Republike Hrvatske jednom godišnje, putem Ministarstva pravosuđa i uprave, podnosi </w:t>
          </w:r>
          <w:r w:rsidR="00EF43FC">
            <w:rPr>
              <w:color w:val="000000" w:themeColor="text1"/>
              <w:szCs w:val="24"/>
              <w:lang w:eastAsia="en-US"/>
            </w:rPr>
            <w:t>I</w:t>
          </w:r>
          <w:r w:rsidR="00EF43FC" w:rsidRPr="00B143FD">
            <w:rPr>
              <w:color w:val="000000" w:themeColor="text1"/>
              <w:szCs w:val="24"/>
              <w:lang w:eastAsia="en-US"/>
            </w:rPr>
            <w:t xml:space="preserve">zvješće </w:t>
          </w:r>
          <w:r w:rsidRPr="00B143FD">
            <w:rPr>
              <w:color w:val="000000" w:themeColor="text1"/>
              <w:szCs w:val="24"/>
              <w:lang w:eastAsia="en-US"/>
            </w:rPr>
            <w:t>o provedbi</w:t>
          </w:r>
          <w:r w:rsidR="00EF43FC" w:rsidRPr="00EF43FC">
            <w:rPr>
              <w:color w:val="000000" w:themeColor="text1"/>
              <w:szCs w:val="24"/>
              <w:lang w:eastAsia="en-US"/>
            </w:rPr>
            <w:t>, uz prijedlog eventualnih izmjena i dopuna Akcijskog plana.</w:t>
          </w:r>
        </w:p>
        <w:bookmarkEnd w:id="4"/>
        <w:p w14:paraId="133B784A" w14:textId="77777777" w:rsidR="00F10E4E" w:rsidRPr="00B143FD" w:rsidRDefault="00F10E4E" w:rsidP="000915D3">
          <w:pPr>
            <w:jc w:val="both"/>
            <w:rPr>
              <w:color w:val="000000" w:themeColor="text1"/>
              <w:szCs w:val="24"/>
              <w:lang w:eastAsia="en-US"/>
            </w:rPr>
          </w:pPr>
        </w:p>
        <w:p w14:paraId="31C105B7" w14:textId="1A4C44B2" w:rsidR="00F10E4E" w:rsidRPr="00B143FD" w:rsidRDefault="000B5F69" w:rsidP="00B143FD">
          <w:pPr>
            <w:ind w:right="-1"/>
            <w:jc w:val="both"/>
            <w:rPr>
              <w:color w:val="000000" w:themeColor="text1"/>
              <w:szCs w:val="24"/>
              <w:lang w:eastAsia="en-US"/>
            </w:rPr>
          </w:pPr>
          <w:bookmarkStart w:id="5" w:name="_Hlk135175661"/>
          <w:r w:rsidRPr="00B143FD">
            <w:rPr>
              <w:color w:val="000000" w:themeColor="text1"/>
              <w:szCs w:val="24"/>
              <w:lang w:eastAsia="en-US"/>
            </w:rPr>
            <w:t>Savjet za sprječavanje</w:t>
          </w:r>
          <w:r w:rsidR="00F10E4E" w:rsidRPr="00B143FD">
            <w:rPr>
              <w:color w:val="000000" w:themeColor="text1"/>
              <w:szCs w:val="24"/>
              <w:lang w:eastAsia="en-US"/>
            </w:rPr>
            <w:t xml:space="preserve"> korupcije je radno tijelo </w:t>
          </w:r>
          <w:r w:rsidRPr="00B143FD">
            <w:rPr>
              <w:color w:val="000000" w:themeColor="text1"/>
              <w:szCs w:val="24"/>
              <w:lang w:eastAsia="en-US"/>
            </w:rPr>
            <w:t xml:space="preserve">Vlade </w:t>
          </w:r>
          <w:bookmarkStart w:id="6" w:name="_Hlk135175888"/>
          <w:r w:rsidRPr="00B143FD">
            <w:rPr>
              <w:color w:val="000000" w:themeColor="text1"/>
              <w:szCs w:val="24"/>
              <w:lang w:eastAsia="en-US"/>
            </w:rPr>
            <w:t>R</w:t>
          </w:r>
          <w:r w:rsidR="00E26A7A" w:rsidRPr="00B143FD">
            <w:rPr>
              <w:color w:val="000000" w:themeColor="text1"/>
              <w:szCs w:val="24"/>
              <w:lang w:eastAsia="en-US"/>
            </w:rPr>
            <w:t xml:space="preserve">epublike </w:t>
          </w:r>
          <w:r w:rsidRPr="00B143FD">
            <w:rPr>
              <w:color w:val="000000" w:themeColor="text1"/>
              <w:szCs w:val="24"/>
              <w:lang w:eastAsia="en-US"/>
            </w:rPr>
            <w:t>H</w:t>
          </w:r>
          <w:r w:rsidR="00E26A7A" w:rsidRPr="00B143FD">
            <w:rPr>
              <w:color w:val="000000" w:themeColor="text1"/>
              <w:szCs w:val="24"/>
              <w:lang w:eastAsia="en-US"/>
            </w:rPr>
            <w:t>rvatske</w:t>
          </w:r>
          <w:r w:rsidRPr="00B143FD">
            <w:rPr>
              <w:color w:val="000000" w:themeColor="text1"/>
              <w:szCs w:val="24"/>
              <w:lang w:eastAsia="en-US"/>
            </w:rPr>
            <w:t xml:space="preserve"> </w:t>
          </w:r>
          <w:bookmarkEnd w:id="6"/>
          <w:r w:rsidRPr="00B143FD">
            <w:rPr>
              <w:color w:val="000000" w:themeColor="text1"/>
              <w:szCs w:val="24"/>
              <w:lang w:eastAsia="en-US"/>
            </w:rPr>
            <w:t>osnovano Odlukom Vlade</w:t>
          </w:r>
          <w:r w:rsidR="00F10E4E" w:rsidRPr="00B143FD">
            <w:rPr>
              <w:color w:val="000000" w:themeColor="text1"/>
              <w:szCs w:val="24"/>
              <w:lang w:eastAsia="en-US"/>
            </w:rPr>
            <w:t xml:space="preserve"> </w:t>
          </w:r>
          <w:r w:rsidR="00B14B64" w:rsidRPr="00B14B64">
            <w:rPr>
              <w:color w:val="000000" w:themeColor="text1"/>
              <w:szCs w:val="24"/>
              <w:lang w:eastAsia="en-US"/>
            </w:rPr>
            <w:t xml:space="preserve">Republike Hrvatske </w:t>
          </w:r>
          <w:r w:rsidR="00F10E4E" w:rsidRPr="00B143FD">
            <w:rPr>
              <w:color w:val="000000" w:themeColor="text1"/>
              <w:szCs w:val="24"/>
              <w:lang w:eastAsia="en-US"/>
            </w:rPr>
            <w:t>(„Narodne novine“, broj 31/17</w:t>
          </w:r>
          <w:r w:rsidR="00EF43FC">
            <w:rPr>
              <w:color w:val="000000" w:themeColor="text1"/>
              <w:szCs w:val="24"/>
              <w:lang w:eastAsia="en-US"/>
            </w:rPr>
            <w:t>.</w:t>
          </w:r>
          <w:r w:rsidR="00F10E4E" w:rsidRPr="00B143FD">
            <w:rPr>
              <w:color w:val="000000" w:themeColor="text1"/>
              <w:szCs w:val="24"/>
              <w:lang w:eastAsia="en-US"/>
            </w:rPr>
            <w:t>), a njegovi zadaci odnose se prvenstveno na redoviti nadzor provedbe antikorupcijskih aktivnosti iz akcijskih planova uz Strategiju s</w:t>
          </w:r>
          <w:r w:rsidR="00BC1DD5" w:rsidRPr="00B143FD">
            <w:rPr>
              <w:color w:val="000000" w:themeColor="text1"/>
              <w:szCs w:val="24"/>
              <w:lang w:eastAsia="en-US"/>
            </w:rPr>
            <w:t>prječavanja</w:t>
          </w:r>
          <w:r w:rsidR="00F10E4E" w:rsidRPr="00B143FD">
            <w:rPr>
              <w:color w:val="000000" w:themeColor="text1"/>
              <w:szCs w:val="24"/>
              <w:lang w:eastAsia="en-US"/>
            </w:rPr>
            <w:t xml:space="preserve"> korupcije, kao i razvijanje metodologija za unaprjeđenja u njihovoj izradi i provedbi, s ciljem osiguravanja učinkovitosti nacionalnih strateških i provedbenih dokumenata vezanih uz suzbijanje korupcije.</w:t>
          </w:r>
        </w:p>
        <w:p w14:paraId="55050077" w14:textId="77777777" w:rsidR="00F10E4E" w:rsidRPr="00B143FD" w:rsidRDefault="00F10E4E" w:rsidP="000915D3">
          <w:pPr>
            <w:jc w:val="both"/>
            <w:rPr>
              <w:color w:val="000000" w:themeColor="text1"/>
              <w:szCs w:val="24"/>
              <w:lang w:eastAsia="en-US"/>
            </w:rPr>
          </w:pPr>
        </w:p>
        <w:p w14:paraId="38B19FC3" w14:textId="6A7D5F9C" w:rsidR="00074BED" w:rsidRPr="00B143FD" w:rsidRDefault="00F10E4E" w:rsidP="00B143FD">
          <w:pPr>
            <w:ind w:right="-1"/>
            <w:jc w:val="both"/>
            <w:rPr>
              <w:color w:val="000000" w:themeColor="text1"/>
              <w:szCs w:val="24"/>
              <w:lang w:eastAsia="en-US"/>
            </w:rPr>
          </w:pPr>
          <w:r w:rsidRPr="00B143FD">
            <w:rPr>
              <w:color w:val="000000" w:themeColor="text1"/>
              <w:szCs w:val="24"/>
              <w:lang w:eastAsia="en-US"/>
            </w:rPr>
            <w:t xml:space="preserve">S ciljem izrade </w:t>
          </w:r>
          <w:r w:rsidRPr="00B143FD">
            <w:rPr>
              <w:i/>
              <w:color w:val="000000" w:themeColor="text1"/>
              <w:szCs w:val="24"/>
              <w:lang w:eastAsia="en-US"/>
            </w:rPr>
            <w:t>Izvješća o provedbi aktivnosti</w:t>
          </w:r>
          <w:r w:rsidR="00A671D1" w:rsidRPr="00B143FD">
            <w:rPr>
              <w:i/>
              <w:color w:val="000000" w:themeColor="text1"/>
              <w:szCs w:val="24"/>
              <w:lang w:eastAsia="en-US"/>
            </w:rPr>
            <w:t xml:space="preserve"> za 2022. godinu</w:t>
          </w:r>
          <w:r w:rsidRPr="00B143FD">
            <w:rPr>
              <w:i/>
              <w:color w:val="000000" w:themeColor="text1"/>
              <w:szCs w:val="24"/>
              <w:lang w:eastAsia="en-US"/>
            </w:rPr>
            <w:t xml:space="preserve"> Akcijskog plana za </w:t>
          </w:r>
          <w:r w:rsidR="00BC1DD5" w:rsidRPr="00B143FD">
            <w:rPr>
              <w:i/>
              <w:color w:val="000000" w:themeColor="text1"/>
              <w:szCs w:val="24"/>
              <w:lang w:eastAsia="en-US"/>
            </w:rPr>
            <w:t>razdoblje od 2022. do 2024. godine</w:t>
          </w:r>
          <w:r w:rsidR="000B5F69" w:rsidRPr="00B143FD">
            <w:rPr>
              <w:color w:val="000000" w:themeColor="text1"/>
              <w:szCs w:val="24"/>
              <w:lang w:eastAsia="en-US"/>
            </w:rPr>
            <w:t>,</w:t>
          </w:r>
          <w:r w:rsidR="00074BED" w:rsidRPr="00B143FD">
            <w:rPr>
              <w:color w:val="000000" w:themeColor="text1"/>
              <w:szCs w:val="24"/>
              <w:lang w:eastAsia="en-US"/>
            </w:rPr>
            <w:t xml:space="preserve"> </w:t>
          </w:r>
          <w:r w:rsidRPr="00B143FD">
            <w:rPr>
              <w:color w:val="000000" w:themeColor="text1"/>
              <w:szCs w:val="24"/>
              <w:lang w:eastAsia="en-US"/>
            </w:rPr>
            <w:t>Ministarstvo pravosuđa</w:t>
          </w:r>
          <w:r w:rsidR="00E26A7A" w:rsidRPr="00B143FD">
            <w:rPr>
              <w:color w:val="000000" w:themeColor="text1"/>
              <w:szCs w:val="24"/>
              <w:lang w:eastAsia="en-US"/>
            </w:rPr>
            <w:t xml:space="preserve"> i uprave</w:t>
          </w:r>
          <w:r w:rsidRPr="00B143FD">
            <w:rPr>
              <w:color w:val="000000" w:themeColor="text1"/>
              <w:szCs w:val="24"/>
              <w:lang w:eastAsia="en-US"/>
            </w:rPr>
            <w:t xml:space="preserve"> zatražilo </w:t>
          </w:r>
          <w:r w:rsidR="00E26A7A" w:rsidRPr="00B143FD">
            <w:rPr>
              <w:color w:val="000000" w:themeColor="text1"/>
              <w:szCs w:val="24"/>
              <w:lang w:eastAsia="en-US"/>
            </w:rPr>
            <w:t xml:space="preserve">je </w:t>
          </w:r>
          <w:r w:rsidRPr="00B143FD">
            <w:rPr>
              <w:color w:val="000000" w:themeColor="text1"/>
              <w:szCs w:val="24"/>
              <w:lang w:eastAsia="en-US"/>
            </w:rPr>
            <w:t>očitovanje o poduzetim koracima od nositelja prov</w:t>
          </w:r>
          <w:r w:rsidR="00E26A7A" w:rsidRPr="00B143FD">
            <w:rPr>
              <w:color w:val="000000" w:themeColor="text1"/>
              <w:szCs w:val="24"/>
              <w:lang w:eastAsia="en-US"/>
            </w:rPr>
            <w:t xml:space="preserve">edbe aktivnosti </w:t>
          </w:r>
          <w:r w:rsidR="00074BED" w:rsidRPr="00B143FD">
            <w:rPr>
              <w:color w:val="000000" w:themeColor="text1"/>
              <w:szCs w:val="24"/>
              <w:lang w:eastAsia="en-US"/>
            </w:rPr>
            <w:t>s</w:t>
          </w:r>
          <w:r w:rsidR="00BC1DD5" w:rsidRPr="00B143FD">
            <w:rPr>
              <w:color w:val="000000" w:themeColor="text1"/>
              <w:szCs w:val="24"/>
              <w:lang w:eastAsia="en-US"/>
            </w:rPr>
            <w:t xml:space="preserve"> predviđen</w:t>
          </w:r>
          <w:r w:rsidR="00074BED" w:rsidRPr="00B143FD">
            <w:rPr>
              <w:color w:val="000000" w:themeColor="text1"/>
              <w:szCs w:val="24"/>
              <w:lang w:eastAsia="en-US"/>
            </w:rPr>
            <w:t>im</w:t>
          </w:r>
          <w:r w:rsidR="00BC1DD5" w:rsidRPr="00B143FD">
            <w:rPr>
              <w:color w:val="000000" w:themeColor="text1"/>
              <w:szCs w:val="24"/>
              <w:lang w:eastAsia="en-US"/>
            </w:rPr>
            <w:t xml:space="preserve"> rok</w:t>
          </w:r>
          <w:r w:rsidR="00074BED" w:rsidRPr="00B143FD">
            <w:rPr>
              <w:color w:val="000000" w:themeColor="text1"/>
              <w:szCs w:val="24"/>
              <w:lang w:eastAsia="en-US"/>
            </w:rPr>
            <w:t>om</w:t>
          </w:r>
          <w:r w:rsidR="00BC1DD5" w:rsidRPr="00B143FD">
            <w:rPr>
              <w:color w:val="000000" w:themeColor="text1"/>
              <w:szCs w:val="24"/>
              <w:lang w:eastAsia="en-US"/>
            </w:rPr>
            <w:t xml:space="preserve"> provedbe tijekom 2022. godine</w:t>
          </w:r>
          <w:r w:rsidR="00074BED" w:rsidRPr="00B143FD">
            <w:rPr>
              <w:color w:val="000000" w:themeColor="text1"/>
              <w:szCs w:val="24"/>
              <w:lang w:eastAsia="en-US"/>
            </w:rPr>
            <w:t>.</w:t>
          </w:r>
        </w:p>
        <w:p w14:paraId="414859F9" w14:textId="77777777" w:rsidR="00074BED" w:rsidRPr="00B143FD" w:rsidRDefault="00074BED" w:rsidP="000915D3">
          <w:pPr>
            <w:jc w:val="both"/>
            <w:rPr>
              <w:color w:val="000000" w:themeColor="text1"/>
              <w:szCs w:val="24"/>
              <w:lang w:eastAsia="en-US"/>
            </w:rPr>
          </w:pPr>
        </w:p>
        <w:p w14:paraId="3BEFBDE8" w14:textId="4448F683" w:rsidR="00F10E4E" w:rsidRPr="00B143FD" w:rsidRDefault="00F10E4E" w:rsidP="00B143FD">
          <w:pPr>
            <w:ind w:right="-1"/>
            <w:jc w:val="both"/>
            <w:rPr>
              <w:color w:val="000000" w:themeColor="text1"/>
              <w:szCs w:val="24"/>
              <w:lang w:eastAsia="en-US"/>
            </w:rPr>
          </w:pPr>
          <w:r w:rsidRPr="00B143FD">
            <w:rPr>
              <w:color w:val="000000" w:themeColor="text1"/>
              <w:szCs w:val="24"/>
              <w:lang w:eastAsia="en-US"/>
            </w:rPr>
            <w:t>Na temelju zaprimljenih očitovanja tijela javne vlasti koja sudjeluju u provedbi</w:t>
          </w:r>
          <w:r w:rsidR="000B5F69" w:rsidRPr="00B143FD">
            <w:rPr>
              <w:color w:val="000000" w:themeColor="text1"/>
              <w:szCs w:val="24"/>
              <w:lang w:eastAsia="en-US"/>
            </w:rPr>
            <w:t>,</w:t>
          </w:r>
          <w:r w:rsidRPr="00B143FD">
            <w:rPr>
              <w:color w:val="000000" w:themeColor="text1"/>
              <w:szCs w:val="24"/>
              <w:lang w:eastAsia="en-US"/>
            </w:rPr>
            <w:t xml:space="preserve"> izrađeno je Izvješće koje je strukturirano sukladno </w:t>
          </w:r>
          <w:r w:rsidR="00D341B5" w:rsidRPr="00B143FD">
            <w:rPr>
              <w:color w:val="000000" w:themeColor="text1"/>
              <w:szCs w:val="24"/>
              <w:lang w:eastAsia="en-US"/>
            </w:rPr>
            <w:t>posebnim ciljevima antikorupcijske intervencije</w:t>
          </w:r>
          <w:r w:rsidRPr="00B143FD">
            <w:rPr>
              <w:color w:val="000000" w:themeColor="text1"/>
              <w:szCs w:val="24"/>
              <w:lang w:eastAsia="en-US"/>
            </w:rPr>
            <w:t xml:space="preserve"> </w:t>
          </w:r>
          <w:r w:rsidR="00D341B5" w:rsidRPr="00B143FD">
            <w:rPr>
              <w:color w:val="000000" w:themeColor="text1"/>
              <w:szCs w:val="24"/>
              <w:lang w:eastAsia="en-US"/>
            </w:rPr>
            <w:t xml:space="preserve">i </w:t>
          </w:r>
          <w:r w:rsidRPr="00B143FD">
            <w:rPr>
              <w:color w:val="000000" w:themeColor="text1"/>
              <w:szCs w:val="24"/>
              <w:lang w:eastAsia="en-US"/>
            </w:rPr>
            <w:t xml:space="preserve">mjerama Strategije </w:t>
          </w:r>
          <w:r w:rsidR="00D341B5" w:rsidRPr="00B143FD">
            <w:rPr>
              <w:color w:val="000000" w:themeColor="text1"/>
              <w:szCs w:val="24"/>
              <w:lang w:eastAsia="en-US"/>
            </w:rPr>
            <w:t xml:space="preserve">sprječavanja korupcije </w:t>
          </w:r>
          <w:r w:rsidR="00D341B5" w:rsidRPr="00B143FD">
            <w:rPr>
              <w:szCs w:val="28"/>
            </w:rPr>
            <w:t>za razdoblje od 2021. do 2030. godine za postizanje postavljenih ciljeva, te</w:t>
          </w:r>
          <w:r w:rsidRPr="00B143FD">
            <w:rPr>
              <w:color w:val="000000" w:themeColor="text1"/>
              <w:szCs w:val="24"/>
              <w:lang w:eastAsia="en-US"/>
            </w:rPr>
            <w:t xml:space="preserve"> aktivnostima </w:t>
          </w:r>
          <w:r w:rsidR="00494E18" w:rsidRPr="00B143FD">
            <w:rPr>
              <w:color w:val="000000" w:themeColor="text1"/>
              <w:szCs w:val="24"/>
              <w:lang w:eastAsia="en-US"/>
            </w:rPr>
            <w:t xml:space="preserve">prvog </w:t>
          </w:r>
          <w:r w:rsidRPr="00B143FD">
            <w:rPr>
              <w:color w:val="000000" w:themeColor="text1"/>
              <w:szCs w:val="24"/>
              <w:lang w:eastAsia="en-US"/>
            </w:rPr>
            <w:t xml:space="preserve">Akcijskog plana </w:t>
          </w:r>
          <w:r w:rsidR="007642CD">
            <w:rPr>
              <w:color w:val="000000" w:themeColor="text1"/>
              <w:szCs w:val="24"/>
              <w:lang w:eastAsia="en-US"/>
            </w:rPr>
            <w:t xml:space="preserve">uz </w:t>
          </w:r>
          <w:r w:rsidRPr="00B143FD">
            <w:rPr>
              <w:color w:val="000000" w:themeColor="text1"/>
              <w:szCs w:val="24"/>
              <w:lang w:eastAsia="en-US"/>
            </w:rPr>
            <w:t>Strategiju</w:t>
          </w:r>
          <w:r w:rsidR="00494E18" w:rsidRPr="00B143FD">
            <w:rPr>
              <w:color w:val="000000" w:themeColor="text1"/>
              <w:szCs w:val="24"/>
              <w:lang w:eastAsia="en-US"/>
            </w:rPr>
            <w:t>.</w:t>
          </w:r>
        </w:p>
        <w:bookmarkEnd w:id="5"/>
        <w:p w14:paraId="77553D9A" w14:textId="77777777" w:rsidR="00F10E4E" w:rsidRPr="00B143FD" w:rsidRDefault="00F10E4E" w:rsidP="000915D3">
          <w:pPr>
            <w:jc w:val="both"/>
            <w:rPr>
              <w:color w:val="000000" w:themeColor="text1"/>
              <w:szCs w:val="24"/>
              <w:lang w:eastAsia="en-US"/>
            </w:rPr>
          </w:pPr>
        </w:p>
        <w:p w14:paraId="1C29325C" w14:textId="4029ED17" w:rsidR="00CA0444" w:rsidRPr="00B143FD" w:rsidRDefault="00F10E4E" w:rsidP="00B143FD">
          <w:pPr>
            <w:ind w:right="-1"/>
            <w:jc w:val="both"/>
            <w:rPr>
              <w:color w:val="000000" w:themeColor="text1"/>
              <w:szCs w:val="24"/>
              <w:lang w:eastAsia="en-US"/>
            </w:rPr>
          </w:pPr>
          <w:r w:rsidRPr="00B143FD">
            <w:rPr>
              <w:color w:val="000000" w:themeColor="text1"/>
              <w:szCs w:val="24"/>
              <w:lang w:eastAsia="en-US"/>
            </w:rPr>
            <w:t>Statistike radi, iznosimo grafički pregled stanja provedbe aktivnosti predmetnog dokumenta</w:t>
          </w:r>
          <w:bookmarkStart w:id="7" w:name="_Hlk516819253"/>
          <w:r w:rsidR="00074BED" w:rsidRPr="00B143FD">
            <w:rPr>
              <w:color w:val="000000" w:themeColor="text1"/>
              <w:szCs w:val="24"/>
              <w:lang w:eastAsia="en-US"/>
            </w:rPr>
            <w:t xml:space="preserve"> za 2022. godinu</w:t>
          </w:r>
          <w:r w:rsidR="00E26A7A" w:rsidRPr="00B143FD">
            <w:rPr>
              <w:color w:val="000000" w:themeColor="text1"/>
              <w:szCs w:val="24"/>
              <w:lang w:eastAsia="en-US"/>
            </w:rPr>
            <w:t>:</w:t>
          </w:r>
          <w:bookmarkEnd w:id="7"/>
        </w:p>
        <w:p w14:paraId="3A1BED53" w14:textId="77777777" w:rsidR="00222231" w:rsidRPr="00B143FD" w:rsidRDefault="00222231" w:rsidP="000915D3">
          <w:pPr>
            <w:jc w:val="both"/>
            <w:rPr>
              <w:b/>
              <w:color w:val="000000" w:themeColor="text1"/>
              <w:szCs w:val="24"/>
            </w:rPr>
          </w:pPr>
        </w:p>
        <w:tbl>
          <w:tblPr>
            <w:tblStyle w:val="TableGrid"/>
            <w:tblW w:w="9923"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819"/>
            <w:gridCol w:w="5104"/>
          </w:tblGrid>
          <w:tr w:rsidR="00DC0CCB" w:rsidRPr="00B143FD" w14:paraId="17ED81CF" w14:textId="77777777" w:rsidTr="009F25D9">
            <w:trPr>
              <w:trHeight w:val="357"/>
            </w:trPr>
            <w:tc>
              <w:tcPr>
                <w:tcW w:w="4819" w:type="dxa"/>
                <w:shd w:val="pct5" w:color="auto" w:fill="auto"/>
                <w:noWrap/>
                <w:hideMark/>
              </w:tcPr>
              <w:p w14:paraId="5C6C6A2F" w14:textId="2D237CF2" w:rsidR="00DC0CCB" w:rsidRPr="00B143FD" w:rsidRDefault="00DC0CCB" w:rsidP="000915D3">
                <w:pPr>
                  <w:jc w:val="both"/>
                  <w:rPr>
                    <w:b/>
                    <w:bCs/>
                    <w:color w:val="000000" w:themeColor="text1"/>
                    <w:szCs w:val="24"/>
                  </w:rPr>
                </w:pPr>
                <w:r w:rsidRPr="00B143FD">
                  <w:rPr>
                    <w:b/>
                    <w:bCs/>
                    <w:color w:val="000000" w:themeColor="text1"/>
                    <w:szCs w:val="24"/>
                  </w:rPr>
                  <w:t xml:space="preserve">Akcijski plan za </w:t>
                </w:r>
                <w:r w:rsidR="00074BED" w:rsidRPr="00B143FD">
                  <w:rPr>
                    <w:b/>
                    <w:bCs/>
                    <w:color w:val="000000" w:themeColor="text1"/>
                    <w:szCs w:val="24"/>
                  </w:rPr>
                  <w:t>2022</w:t>
                </w:r>
                <w:r w:rsidRPr="00B143FD">
                  <w:rPr>
                    <w:b/>
                    <w:bCs/>
                    <w:color w:val="000000" w:themeColor="text1"/>
                    <w:szCs w:val="24"/>
                  </w:rPr>
                  <w:t>. godinu</w:t>
                </w:r>
              </w:p>
            </w:tc>
            <w:tc>
              <w:tcPr>
                <w:tcW w:w="5104" w:type="dxa"/>
                <w:noWrap/>
                <w:hideMark/>
              </w:tcPr>
              <w:p w14:paraId="46326F88" w14:textId="77777777" w:rsidR="00DC0CCB" w:rsidRPr="00B143FD" w:rsidRDefault="00DC0CCB" w:rsidP="000915D3">
                <w:pPr>
                  <w:jc w:val="both"/>
                  <w:rPr>
                    <w:b/>
                    <w:color w:val="000000" w:themeColor="text1"/>
                    <w:szCs w:val="24"/>
                  </w:rPr>
                </w:pPr>
                <w:r w:rsidRPr="00B143FD">
                  <w:rPr>
                    <w:b/>
                    <w:color w:val="000000" w:themeColor="text1"/>
                    <w:szCs w:val="24"/>
                  </w:rPr>
                  <w:t>Ukupno</w:t>
                </w:r>
              </w:p>
            </w:tc>
          </w:tr>
          <w:tr w:rsidR="00DC0CCB" w:rsidRPr="00B143FD" w14:paraId="7363392B" w14:textId="77777777" w:rsidTr="009F25D9">
            <w:trPr>
              <w:trHeight w:val="357"/>
            </w:trPr>
            <w:tc>
              <w:tcPr>
                <w:tcW w:w="4819" w:type="dxa"/>
                <w:shd w:val="pct5" w:color="auto" w:fill="auto"/>
                <w:noWrap/>
                <w:hideMark/>
              </w:tcPr>
              <w:p w14:paraId="0D99AE08" w14:textId="77777777" w:rsidR="00DC0CCB" w:rsidRPr="00B143FD" w:rsidRDefault="00DC0CCB" w:rsidP="000915D3">
                <w:pPr>
                  <w:jc w:val="both"/>
                  <w:rPr>
                    <w:b/>
                    <w:bCs/>
                    <w:color w:val="000000" w:themeColor="text1"/>
                    <w:szCs w:val="24"/>
                  </w:rPr>
                </w:pPr>
                <w:r w:rsidRPr="00B143FD">
                  <w:rPr>
                    <w:b/>
                    <w:bCs/>
                    <w:color w:val="000000" w:themeColor="text1"/>
                    <w:szCs w:val="24"/>
                  </w:rPr>
                  <w:lastRenderedPageBreak/>
                  <w:t>planirane aktivnosti</w:t>
                </w:r>
              </w:p>
            </w:tc>
            <w:tc>
              <w:tcPr>
                <w:tcW w:w="5104" w:type="dxa"/>
                <w:noWrap/>
                <w:hideMark/>
              </w:tcPr>
              <w:p w14:paraId="5BB6157D" w14:textId="791C9CAA" w:rsidR="00DC0CCB" w:rsidRPr="00B143FD" w:rsidRDefault="00074BED" w:rsidP="000915D3">
                <w:pPr>
                  <w:jc w:val="both"/>
                  <w:rPr>
                    <w:color w:val="000000" w:themeColor="text1"/>
                    <w:szCs w:val="24"/>
                  </w:rPr>
                </w:pPr>
                <w:r w:rsidRPr="00B143FD">
                  <w:rPr>
                    <w:color w:val="000000" w:themeColor="text1"/>
                    <w:szCs w:val="24"/>
                  </w:rPr>
                  <w:t>4</w:t>
                </w:r>
                <w:r w:rsidR="002F2ADE">
                  <w:rPr>
                    <w:color w:val="000000" w:themeColor="text1"/>
                    <w:szCs w:val="24"/>
                  </w:rPr>
                  <w:t>2</w:t>
                </w:r>
              </w:p>
            </w:tc>
          </w:tr>
          <w:tr w:rsidR="00DC0CCB" w:rsidRPr="00B143FD" w14:paraId="50E262A1" w14:textId="77777777" w:rsidTr="009F25D9">
            <w:trPr>
              <w:trHeight w:val="357"/>
            </w:trPr>
            <w:tc>
              <w:tcPr>
                <w:tcW w:w="4819" w:type="dxa"/>
                <w:shd w:val="pct5" w:color="auto" w:fill="auto"/>
                <w:noWrap/>
                <w:hideMark/>
              </w:tcPr>
              <w:p w14:paraId="409521E1" w14:textId="77777777" w:rsidR="00DC0CCB" w:rsidRPr="00B143FD" w:rsidRDefault="00DC0CCB" w:rsidP="000915D3">
                <w:pPr>
                  <w:jc w:val="both"/>
                  <w:rPr>
                    <w:b/>
                    <w:bCs/>
                    <w:color w:val="000000" w:themeColor="text1"/>
                    <w:szCs w:val="24"/>
                  </w:rPr>
                </w:pPr>
                <w:r w:rsidRPr="00B143FD">
                  <w:rPr>
                    <w:b/>
                    <w:bCs/>
                    <w:color w:val="000000" w:themeColor="text1"/>
                    <w:szCs w:val="24"/>
                  </w:rPr>
                  <w:t>provedeno</w:t>
                </w:r>
              </w:p>
            </w:tc>
            <w:tc>
              <w:tcPr>
                <w:tcW w:w="5104" w:type="dxa"/>
                <w:noWrap/>
                <w:hideMark/>
              </w:tcPr>
              <w:p w14:paraId="344186F0" w14:textId="027F7A1C" w:rsidR="00DC0CCB" w:rsidRPr="00B143FD" w:rsidRDefault="009521B1" w:rsidP="000915D3">
                <w:pPr>
                  <w:jc w:val="both"/>
                  <w:rPr>
                    <w:color w:val="000000" w:themeColor="text1"/>
                    <w:szCs w:val="24"/>
                  </w:rPr>
                </w:pPr>
                <w:r w:rsidRPr="00B143FD">
                  <w:rPr>
                    <w:color w:val="000000" w:themeColor="text1"/>
                    <w:szCs w:val="24"/>
                  </w:rPr>
                  <w:t>2</w:t>
                </w:r>
                <w:r w:rsidR="008D74AF">
                  <w:rPr>
                    <w:color w:val="000000" w:themeColor="text1"/>
                    <w:szCs w:val="24"/>
                  </w:rPr>
                  <w:t>9</w:t>
                </w:r>
              </w:p>
            </w:tc>
          </w:tr>
          <w:tr w:rsidR="00DC0CCB" w:rsidRPr="00B143FD" w14:paraId="02A171E4" w14:textId="77777777" w:rsidTr="009F25D9">
            <w:trPr>
              <w:trHeight w:val="357"/>
            </w:trPr>
            <w:tc>
              <w:tcPr>
                <w:tcW w:w="4819" w:type="dxa"/>
                <w:shd w:val="pct5" w:color="auto" w:fill="auto"/>
                <w:noWrap/>
                <w:hideMark/>
              </w:tcPr>
              <w:p w14:paraId="17EE923B" w14:textId="77777777" w:rsidR="00DC0CCB" w:rsidRPr="00B143FD" w:rsidRDefault="00DC0CCB" w:rsidP="000915D3">
                <w:pPr>
                  <w:jc w:val="both"/>
                  <w:rPr>
                    <w:b/>
                    <w:bCs/>
                    <w:color w:val="000000" w:themeColor="text1"/>
                    <w:szCs w:val="24"/>
                  </w:rPr>
                </w:pPr>
                <w:r w:rsidRPr="00B143FD">
                  <w:rPr>
                    <w:b/>
                    <w:bCs/>
                    <w:color w:val="000000" w:themeColor="text1"/>
                    <w:szCs w:val="24"/>
                  </w:rPr>
                  <w:t>djelomično provedeno</w:t>
                </w:r>
              </w:p>
            </w:tc>
            <w:tc>
              <w:tcPr>
                <w:tcW w:w="5104" w:type="dxa"/>
                <w:noWrap/>
                <w:hideMark/>
              </w:tcPr>
              <w:p w14:paraId="366CAFCF" w14:textId="16486B0B" w:rsidR="00DC0CCB" w:rsidRPr="00B143FD" w:rsidRDefault="00E6030F" w:rsidP="000915D3">
                <w:pPr>
                  <w:jc w:val="both"/>
                  <w:rPr>
                    <w:color w:val="000000" w:themeColor="text1"/>
                    <w:szCs w:val="24"/>
                  </w:rPr>
                </w:pPr>
                <w:r w:rsidRPr="00B143FD">
                  <w:rPr>
                    <w:color w:val="000000" w:themeColor="text1"/>
                    <w:szCs w:val="24"/>
                  </w:rPr>
                  <w:t>8</w:t>
                </w:r>
              </w:p>
            </w:tc>
          </w:tr>
          <w:tr w:rsidR="00DC0CCB" w:rsidRPr="00B143FD" w14:paraId="7411BC61" w14:textId="77777777" w:rsidTr="009F25D9">
            <w:trPr>
              <w:trHeight w:val="357"/>
            </w:trPr>
            <w:tc>
              <w:tcPr>
                <w:tcW w:w="4819" w:type="dxa"/>
                <w:shd w:val="pct5" w:color="auto" w:fill="auto"/>
                <w:noWrap/>
                <w:hideMark/>
              </w:tcPr>
              <w:p w14:paraId="069AFB91" w14:textId="77777777" w:rsidR="00DC0CCB" w:rsidRPr="00B143FD" w:rsidRDefault="00DC0CCB" w:rsidP="000915D3">
                <w:pPr>
                  <w:jc w:val="both"/>
                  <w:rPr>
                    <w:b/>
                    <w:bCs/>
                    <w:color w:val="000000" w:themeColor="text1"/>
                    <w:szCs w:val="24"/>
                  </w:rPr>
                </w:pPr>
                <w:r w:rsidRPr="00B143FD">
                  <w:rPr>
                    <w:b/>
                    <w:bCs/>
                    <w:color w:val="000000" w:themeColor="text1"/>
                    <w:szCs w:val="24"/>
                  </w:rPr>
                  <w:t>nije provedeno</w:t>
                </w:r>
              </w:p>
            </w:tc>
            <w:tc>
              <w:tcPr>
                <w:tcW w:w="5104" w:type="dxa"/>
                <w:noWrap/>
                <w:hideMark/>
              </w:tcPr>
              <w:p w14:paraId="02B1A4F3" w14:textId="088A0E59" w:rsidR="00DC0CCB" w:rsidRPr="00B143FD" w:rsidRDefault="008D74AF" w:rsidP="000915D3">
                <w:pPr>
                  <w:jc w:val="both"/>
                  <w:rPr>
                    <w:color w:val="000000" w:themeColor="text1"/>
                    <w:szCs w:val="24"/>
                  </w:rPr>
                </w:pPr>
                <w:r>
                  <w:rPr>
                    <w:color w:val="000000" w:themeColor="text1"/>
                    <w:szCs w:val="24"/>
                  </w:rPr>
                  <w:t>5</w:t>
                </w:r>
              </w:p>
            </w:tc>
          </w:tr>
        </w:tbl>
        <w:p w14:paraId="3396B26C" w14:textId="12D2E864" w:rsidR="00B0457C" w:rsidRPr="00B143FD" w:rsidRDefault="00B0457C" w:rsidP="000915D3">
          <w:pPr>
            <w:jc w:val="both"/>
            <w:rPr>
              <w:color w:val="000000" w:themeColor="text1"/>
              <w:szCs w:val="24"/>
            </w:rPr>
          </w:pPr>
        </w:p>
        <w:p w14:paraId="558B079D" w14:textId="77777777" w:rsidR="00B0457C" w:rsidRPr="00B143FD" w:rsidRDefault="00B0457C" w:rsidP="000915D3">
          <w:pPr>
            <w:jc w:val="both"/>
            <w:rPr>
              <w:color w:val="000000" w:themeColor="text1"/>
              <w:szCs w:val="24"/>
            </w:rPr>
          </w:pPr>
        </w:p>
        <w:p w14:paraId="4A883969" w14:textId="524AACD1" w:rsidR="00293C80" w:rsidRPr="00B143FD" w:rsidRDefault="003A6E16" w:rsidP="000915D3">
          <w:pPr>
            <w:jc w:val="both"/>
            <w:rPr>
              <w:color w:val="000000" w:themeColor="text1"/>
              <w:szCs w:val="24"/>
            </w:rPr>
          </w:pPr>
          <w:r w:rsidRPr="00B143FD">
            <w:rPr>
              <w:noProof/>
            </w:rPr>
            <w:drawing>
              <wp:inline distT="0" distB="0" distL="0" distR="0" wp14:anchorId="44DC0C8D" wp14:editId="3289310C">
                <wp:extent cx="6283757" cy="3679190"/>
                <wp:effectExtent l="0" t="0" r="3175" b="16510"/>
                <wp:docPr id="6" name="Grafikon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DD489EE" w14:textId="77777777" w:rsidR="00835768" w:rsidRDefault="00835768" w:rsidP="000915D3">
          <w:pPr>
            <w:tabs>
              <w:tab w:val="center" w:pos="4677"/>
            </w:tabs>
            <w:jc w:val="both"/>
            <w:rPr>
              <w:color w:val="000000" w:themeColor="text1"/>
              <w:szCs w:val="24"/>
            </w:rPr>
          </w:pPr>
        </w:p>
        <w:p w14:paraId="670F4D4E" w14:textId="16246D46" w:rsidR="00DC0CCB" w:rsidRPr="00B143FD" w:rsidRDefault="00DC0CCB" w:rsidP="000915D3">
          <w:pPr>
            <w:tabs>
              <w:tab w:val="center" w:pos="4677"/>
            </w:tabs>
            <w:jc w:val="both"/>
            <w:rPr>
              <w:color w:val="000000" w:themeColor="text1"/>
              <w:szCs w:val="24"/>
            </w:rPr>
          </w:pPr>
        </w:p>
        <w:p w14:paraId="6A6B52E7" w14:textId="77777777" w:rsidR="00E72690" w:rsidRPr="00F451E4" w:rsidRDefault="00E72690" w:rsidP="00F451E4">
          <w:pPr>
            <w:pStyle w:val="Heading1"/>
            <w:jc w:val="both"/>
            <w:rPr>
              <w:rFonts w:ascii="Times New Roman" w:hAnsi="Times New Roman" w:cs="Times New Roman"/>
            </w:rPr>
          </w:pPr>
          <w:bookmarkStart w:id="8" w:name="_Toc73523628"/>
          <w:bookmarkStart w:id="9" w:name="_Toc135135737"/>
          <w:bookmarkStart w:id="10" w:name="_Toc135135930"/>
          <w:bookmarkStart w:id="11" w:name="_Toc135174219"/>
          <w:r w:rsidRPr="00F451E4">
            <w:rPr>
              <w:rFonts w:ascii="Times New Roman" w:hAnsi="Times New Roman" w:cs="Times New Roman"/>
            </w:rPr>
            <w:t xml:space="preserve">4.1. </w:t>
          </w:r>
          <w:bookmarkEnd w:id="8"/>
          <w:r w:rsidRPr="00F451E4">
            <w:rPr>
              <w:rFonts w:ascii="Times New Roman" w:hAnsi="Times New Roman" w:cs="Times New Roman"/>
            </w:rPr>
            <w:t>POSEBNI CILJ – JAČANJE INSTITUCIONALNOG I NORMATIVNOG OKVIRA ZA BORBU PROTIV KORUPCIJE</w:t>
          </w:r>
          <w:bookmarkEnd w:id="9"/>
          <w:bookmarkEnd w:id="10"/>
          <w:bookmarkEnd w:id="11"/>
        </w:p>
        <w:p w14:paraId="2E54130B" w14:textId="77777777" w:rsidR="00E72690" w:rsidRPr="00B143FD" w:rsidRDefault="00E72690" w:rsidP="000915D3">
          <w:pPr>
            <w:spacing w:after="200"/>
            <w:jc w:val="both"/>
            <w:rPr>
              <w:rFonts w:eastAsia="Calibri"/>
              <w:bCs/>
              <w:color w:val="000000" w:themeColor="text1"/>
              <w:szCs w:val="24"/>
            </w:rPr>
          </w:pPr>
        </w:p>
        <w:tbl>
          <w:tblPr>
            <w:tblStyle w:val="TableGrid0"/>
            <w:tblW w:w="9917" w:type="dxa"/>
            <w:tblInd w:w="3" w:type="dxa"/>
            <w:tblCellMar>
              <w:left w:w="323" w:type="dxa"/>
              <w:right w:w="115" w:type="dxa"/>
            </w:tblCellMar>
            <w:tblLook w:val="04A0" w:firstRow="1" w:lastRow="0" w:firstColumn="1" w:lastColumn="0" w:noHBand="0" w:noVBand="1"/>
          </w:tblPr>
          <w:tblGrid>
            <w:gridCol w:w="4233"/>
            <w:gridCol w:w="1398"/>
            <w:gridCol w:w="1568"/>
            <w:gridCol w:w="2718"/>
          </w:tblGrid>
          <w:tr w:rsidR="00E72690" w:rsidRPr="00B143FD" w14:paraId="6392349E" w14:textId="77777777" w:rsidTr="009F25D9">
            <w:trPr>
              <w:trHeight w:val="1412"/>
            </w:trPr>
            <w:tc>
              <w:tcPr>
                <w:tcW w:w="4233" w:type="dxa"/>
                <w:tcBorders>
                  <w:top w:val="dashed" w:sz="2" w:space="0" w:color="000000"/>
                  <w:left w:val="dashed" w:sz="2" w:space="0" w:color="000000"/>
                  <w:bottom w:val="dashed" w:sz="2" w:space="0" w:color="000000"/>
                  <w:right w:val="nil"/>
                </w:tcBorders>
                <w:shd w:val="clear" w:color="auto" w:fill="F2F2F2"/>
                <w:vAlign w:val="center"/>
              </w:tcPr>
              <w:p w14:paraId="54165D49" w14:textId="77777777" w:rsidR="00E72690" w:rsidRPr="00B143FD" w:rsidRDefault="00E72690" w:rsidP="00C832F6">
                <w:pPr>
                  <w:spacing w:line="276" w:lineRule="auto"/>
                  <w:ind w:right="209"/>
                  <w:jc w:val="center"/>
                  <w:rPr>
                    <w:lang w:val="hr-HR"/>
                  </w:rPr>
                </w:pPr>
                <w:r w:rsidRPr="00B143FD">
                  <w:rPr>
                    <w:lang w:val="hr-HR"/>
                  </w:rPr>
                  <w:t xml:space="preserve">Pokazatelj ishoda </w:t>
                </w:r>
              </w:p>
            </w:tc>
            <w:tc>
              <w:tcPr>
                <w:tcW w:w="1398" w:type="dxa"/>
                <w:tcBorders>
                  <w:top w:val="dashed" w:sz="2" w:space="0" w:color="000000"/>
                  <w:left w:val="nil"/>
                  <w:bottom w:val="dashed" w:sz="2" w:space="0" w:color="000000"/>
                  <w:right w:val="nil"/>
                </w:tcBorders>
                <w:shd w:val="clear" w:color="auto" w:fill="F2F2F2"/>
                <w:vAlign w:val="center"/>
              </w:tcPr>
              <w:p w14:paraId="7905A244" w14:textId="77777777" w:rsidR="00E72690" w:rsidRPr="00B143FD" w:rsidRDefault="00E72690" w:rsidP="00C832F6">
                <w:pPr>
                  <w:spacing w:line="276" w:lineRule="auto"/>
                  <w:jc w:val="center"/>
                  <w:rPr>
                    <w:lang w:val="hr-HR"/>
                  </w:rPr>
                </w:pPr>
                <w:r w:rsidRPr="00B143FD">
                  <w:rPr>
                    <w:lang w:val="hr-HR"/>
                  </w:rPr>
                  <w:t xml:space="preserve">Početna vrijednost </w:t>
                </w:r>
              </w:p>
            </w:tc>
            <w:tc>
              <w:tcPr>
                <w:tcW w:w="1568" w:type="dxa"/>
                <w:tcBorders>
                  <w:top w:val="dashed" w:sz="2" w:space="0" w:color="000000"/>
                  <w:left w:val="nil"/>
                  <w:bottom w:val="dashed" w:sz="2" w:space="0" w:color="000000"/>
                  <w:right w:val="nil"/>
                </w:tcBorders>
                <w:shd w:val="clear" w:color="auto" w:fill="F2F2F2"/>
                <w:vAlign w:val="center"/>
              </w:tcPr>
              <w:p w14:paraId="682F085B" w14:textId="77777777" w:rsidR="00E72690" w:rsidRPr="00B143FD" w:rsidRDefault="00E72690" w:rsidP="00C832F6">
                <w:pPr>
                  <w:spacing w:line="276" w:lineRule="auto"/>
                  <w:ind w:left="13" w:right="157"/>
                  <w:jc w:val="center"/>
                  <w:rPr>
                    <w:lang w:val="hr-HR"/>
                  </w:rPr>
                </w:pPr>
                <w:r w:rsidRPr="00B143FD">
                  <w:rPr>
                    <w:lang w:val="hr-HR"/>
                  </w:rPr>
                  <w:t xml:space="preserve">Ciljna vrijednost </w:t>
                </w:r>
              </w:p>
            </w:tc>
            <w:tc>
              <w:tcPr>
                <w:tcW w:w="2718" w:type="dxa"/>
                <w:tcBorders>
                  <w:top w:val="dashed" w:sz="2" w:space="0" w:color="000000"/>
                  <w:left w:val="nil"/>
                  <w:bottom w:val="dashed" w:sz="2" w:space="0" w:color="000000"/>
                  <w:right w:val="dashed" w:sz="2" w:space="0" w:color="000000"/>
                </w:tcBorders>
                <w:shd w:val="clear" w:color="auto" w:fill="F2F2F2"/>
                <w:vAlign w:val="center"/>
              </w:tcPr>
              <w:p w14:paraId="6F607C6C" w14:textId="77777777" w:rsidR="00E72690" w:rsidRPr="00B143FD" w:rsidRDefault="00E72690" w:rsidP="00C832F6">
                <w:pPr>
                  <w:spacing w:line="276" w:lineRule="auto"/>
                  <w:ind w:right="98"/>
                  <w:jc w:val="center"/>
                  <w:rPr>
                    <w:lang w:val="hr-HR"/>
                  </w:rPr>
                </w:pPr>
                <w:r w:rsidRPr="00B143FD">
                  <w:rPr>
                    <w:lang w:val="hr-HR"/>
                  </w:rPr>
                  <w:t xml:space="preserve">Ostvarena vrijednost, godina podatka </w:t>
                </w:r>
              </w:p>
            </w:tc>
          </w:tr>
          <w:tr w:rsidR="00E72690" w:rsidRPr="00B143FD" w14:paraId="162C8E7E" w14:textId="77777777" w:rsidTr="009F25D9">
            <w:trPr>
              <w:trHeight w:val="583"/>
            </w:trPr>
            <w:tc>
              <w:tcPr>
                <w:tcW w:w="4233" w:type="dxa"/>
                <w:tcBorders>
                  <w:top w:val="dashed" w:sz="2" w:space="0" w:color="000000"/>
                  <w:left w:val="dashed" w:sz="2" w:space="0" w:color="000000"/>
                  <w:bottom w:val="dashed" w:sz="2" w:space="0" w:color="000000"/>
                  <w:right w:val="nil"/>
                </w:tcBorders>
              </w:tcPr>
              <w:p w14:paraId="24FB60F4" w14:textId="133E1FEC" w:rsidR="00E72690" w:rsidRPr="00B143FD" w:rsidRDefault="00E72690" w:rsidP="00C832F6">
                <w:pPr>
                  <w:spacing w:line="276" w:lineRule="auto"/>
                  <w:rPr>
                    <w:lang w:val="hr-HR"/>
                  </w:rPr>
                </w:pPr>
                <w:bookmarkStart w:id="12" w:name="_Hlk128920387"/>
                <w:r w:rsidRPr="00B143FD">
                  <w:rPr>
                    <w:lang w:val="hr-HR"/>
                  </w:rPr>
                  <w:t>Učestalost pojave korupcije prema Indeksu globalne konkurentnosti</w:t>
                </w:r>
                <w:bookmarkEnd w:id="12"/>
                <w:r w:rsidRPr="00B143FD">
                  <w:rPr>
                    <w:lang w:val="hr-HR"/>
                  </w:rPr>
                  <w:t xml:space="preserve"> – KOD: II.02.4.02, Upravno područje: 14. Javna uprava, upravljanje, vladavina prava</w:t>
                </w:r>
              </w:p>
            </w:tc>
            <w:tc>
              <w:tcPr>
                <w:tcW w:w="1398" w:type="dxa"/>
                <w:tcBorders>
                  <w:top w:val="dashed" w:sz="2" w:space="0" w:color="000000"/>
                  <w:left w:val="nil"/>
                  <w:bottom w:val="dashed" w:sz="2" w:space="0" w:color="000000"/>
                  <w:right w:val="nil"/>
                </w:tcBorders>
                <w:shd w:val="clear" w:color="auto" w:fill="F2F2F2"/>
              </w:tcPr>
              <w:p w14:paraId="5AC32ED4" w14:textId="77777777" w:rsidR="00E72690" w:rsidRPr="00B143FD" w:rsidRDefault="00E72690" w:rsidP="00C832F6">
                <w:pPr>
                  <w:spacing w:line="276" w:lineRule="auto"/>
                  <w:ind w:left="1"/>
                  <w:jc w:val="center"/>
                  <w:rPr>
                    <w:lang w:val="hr-HR"/>
                  </w:rPr>
                </w:pPr>
              </w:p>
              <w:p w14:paraId="0CE87215" w14:textId="77777777" w:rsidR="00E72690" w:rsidRPr="00B143FD" w:rsidRDefault="00E72690" w:rsidP="00C832F6">
                <w:pPr>
                  <w:spacing w:line="276" w:lineRule="auto"/>
                  <w:ind w:left="1"/>
                  <w:jc w:val="center"/>
                  <w:rPr>
                    <w:lang w:val="hr-HR"/>
                  </w:rPr>
                </w:pPr>
              </w:p>
              <w:p w14:paraId="4C6D34CB" w14:textId="77777777" w:rsidR="00E72690" w:rsidRPr="00B143FD" w:rsidRDefault="00E72690" w:rsidP="00C832F6">
                <w:pPr>
                  <w:spacing w:line="276" w:lineRule="auto"/>
                  <w:ind w:left="1"/>
                  <w:jc w:val="center"/>
                  <w:rPr>
                    <w:lang w:val="hr-HR"/>
                  </w:rPr>
                </w:pPr>
                <w:r w:rsidRPr="00B143FD">
                  <w:rPr>
                    <w:lang w:val="hr-HR"/>
                  </w:rPr>
                  <w:t>54. mjesto</w:t>
                </w:r>
              </w:p>
              <w:p w14:paraId="148F2D2F" w14:textId="77777777" w:rsidR="00E72690" w:rsidRPr="00B143FD" w:rsidRDefault="00E72690" w:rsidP="00C832F6">
                <w:pPr>
                  <w:spacing w:line="276" w:lineRule="auto"/>
                  <w:ind w:left="1"/>
                  <w:jc w:val="center"/>
                  <w:rPr>
                    <w:lang w:val="hr-HR"/>
                  </w:rPr>
                </w:pPr>
                <w:r w:rsidRPr="00B143FD">
                  <w:rPr>
                    <w:lang w:val="hr-HR"/>
                  </w:rPr>
                  <w:t>(2019)</w:t>
                </w:r>
              </w:p>
            </w:tc>
            <w:tc>
              <w:tcPr>
                <w:tcW w:w="1568" w:type="dxa"/>
                <w:tcBorders>
                  <w:top w:val="dashed" w:sz="2" w:space="0" w:color="000000"/>
                  <w:left w:val="nil"/>
                  <w:bottom w:val="dashed" w:sz="2" w:space="0" w:color="000000"/>
                  <w:right w:val="nil"/>
                </w:tcBorders>
                <w:shd w:val="clear" w:color="auto" w:fill="FFFFFF"/>
              </w:tcPr>
              <w:p w14:paraId="53C52AF5" w14:textId="77777777" w:rsidR="00E72690" w:rsidRPr="00B143FD" w:rsidRDefault="00E72690" w:rsidP="00C832F6">
                <w:pPr>
                  <w:spacing w:line="276" w:lineRule="auto"/>
                  <w:ind w:left="1"/>
                  <w:jc w:val="center"/>
                  <w:rPr>
                    <w:lang w:val="hr-HR"/>
                  </w:rPr>
                </w:pPr>
              </w:p>
              <w:p w14:paraId="4E0DCC66" w14:textId="77777777" w:rsidR="00E72690" w:rsidRPr="00B143FD" w:rsidRDefault="00E72690" w:rsidP="00C832F6">
                <w:pPr>
                  <w:spacing w:line="276" w:lineRule="auto"/>
                  <w:ind w:left="1"/>
                  <w:jc w:val="center"/>
                  <w:rPr>
                    <w:lang w:val="hr-HR"/>
                  </w:rPr>
                </w:pPr>
              </w:p>
              <w:p w14:paraId="02674544" w14:textId="77777777" w:rsidR="00E72690" w:rsidRPr="00B143FD" w:rsidRDefault="00E72690" w:rsidP="00C832F6">
                <w:pPr>
                  <w:spacing w:line="276" w:lineRule="auto"/>
                  <w:ind w:left="1"/>
                  <w:jc w:val="center"/>
                  <w:rPr>
                    <w:lang w:val="hr-HR"/>
                  </w:rPr>
                </w:pPr>
                <w:r w:rsidRPr="00B143FD">
                  <w:rPr>
                    <w:lang w:val="hr-HR"/>
                  </w:rPr>
                  <w:t>40. mjesto</w:t>
                </w:r>
              </w:p>
              <w:p w14:paraId="4ED8FDDF" w14:textId="77777777" w:rsidR="00E72690" w:rsidRPr="00B143FD" w:rsidRDefault="00E72690" w:rsidP="00C832F6">
                <w:pPr>
                  <w:spacing w:line="276" w:lineRule="auto"/>
                  <w:ind w:left="1"/>
                  <w:jc w:val="center"/>
                  <w:rPr>
                    <w:lang w:val="hr-HR"/>
                  </w:rPr>
                </w:pPr>
                <w:r w:rsidRPr="00B143FD">
                  <w:rPr>
                    <w:lang w:val="hr-HR"/>
                  </w:rPr>
                  <w:t>(2030.)</w:t>
                </w:r>
              </w:p>
            </w:tc>
            <w:tc>
              <w:tcPr>
                <w:tcW w:w="2718" w:type="dxa"/>
                <w:tcBorders>
                  <w:top w:val="dashed" w:sz="2" w:space="0" w:color="000000"/>
                  <w:left w:val="nil"/>
                  <w:bottom w:val="dashed" w:sz="2" w:space="0" w:color="000000"/>
                  <w:right w:val="dashed" w:sz="2" w:space="0" w:color="000000"/>
                </w:tcBorders>
                <w:shd w:val="clear" w:color="auto" w:fill="F2F2F2"/>
              </w:tcPr>
              <w:p w14:paraId="75902861" w14:textId="77777777" w:rsidR="00E72690" w:rsidRPr="00B143FD" w:rsidRDefault="00E72690" w:rsidP="00C832F6">
                <w:pPr>
                  <w:spacing w:line="276" w:lineRule="auto"/>
                  <w:ind w:left="1"/>
                  <w:jc w:val="center"/>
                  <w:rPr>
                    <w:lang w:val="hr-HR"/>
                  </w:rPr>
                </w:pPr>
              </w:p>
              <w:p w14:paraId="366A1650" w14:textId="77777777" w:rsidR="00E72690" w:rsidRPr="00B143FD" w:rsidRDefault="00E72690" w:rsidP="00C832F6">
                <w:pPr>
                  <w:spacing w:line="276" w:lineRule="auto"/>
                  <w:ind w:left="1"/>
                  <w:jc w:val="center"/>
                  <w:rPr>
                    <w:lang w:val="hr-HR"/>
                  </w:rPr>
                </w:pPr>
              </w:p>
              <w:p w14:paraId="1EE6C552" w14:textId="77777777" w:rsidR="00E72690" w:rsidRPr="00B143FD" w:rsidRDefault="00E72690" w:rsidP="00C832F6">
                <w:pPr>
                  <w:spacing w:line="276" w:lineRule="auto"/>
                  <w:ind w:left="1"/>
                  <w:jc w:val="center"/>
                  <w:rPr>
                    <w:lang w:val="hr-HR"/>
                  </w:rPr>
                </w:pPr>
                <w:r w:rsidRPr="00B143FD">
                  <w:rPr>
                    <w:lang w:val="hr-HR"/>
                  </w:rPr>
                  <w:t xml:space="preserve">- </w:t>
                </w:r>
                <w:r w:rsidRPr="00B143FD">
                  <w:rPr>
                    <w:rStyle w:val="FootnoteReference"/>
                    <w:lang w:val="hr-HR"/>
                  </w:rPr>
                  <w:footnoteReference w:id="1"/>
                </w:r>
              </w:p>
            </w:tc>
          </w:tr>
          <w:tr w:rsidR="00E72690" w:rsidRPr="00B143FD" w14:paraId="49EE3BD2" w14:textId="77777777" w:rsidTr="009F25D9">
            <w:trPr>
              <w:trHeight w:val="585"/>
            </w:trPr>
            <w:tc>
              <w:tcPr>
                <w:tcW w:w="4233" w:type="dxa"/>
                <w:tcBorders>
                  <w:top w:val="dashed" w:sz="2" w:space="0" w:color="000000"/>
                  <w:left w:val="dashed" w:sz="2" w:space="0" w:color="000000"/>
                  <w:bottom w:val="dashed" w:sz="2" w:space="0" w:color="000000"/>
                  <w:right w:val="nil"/>
                </w:tcBorders>
              </w:tcPr>
              <w:p w14:paraId="466337FD" w14:textId="77777777" w:rsidR="00E72690" w:rsidRPr="00B143FD" w:rsidRDefault="00E72690" w:rsidP="00C832F6">
                <w:pPr>
                  <w:spacing w:line="276" w:lineRule="auto"/>
                  <w:rPr>
                    <w:lang w:val="hr-HR"/>
                  </w:rPr>
                </w:pPr>
                <w:r w:rsidRPr="00B143FD">
                  <w:rPr>
                    <w:lang w:val="hr-HR"/>
                  </w:rPr>
                  <w:t>Broj bezuvjetnih mišljenja o usklađenosti poslovanja subjekata na državnoj i lokalnoj razini (Izvješće o radu državnog ureda za reviziju) – KOD: OI.02.14.46, Upravno područje: 14. Javna uprava, upravljanje, vladavina prava</w:t>
                </w:r>
              </w:p>
            </w:tc>
            <w:tc>
              <w:tcPr>
                <w:tcW w:w="1398" w:type="dxa"/>
                <w:tcBorders>
                  <w:top w:val="dashed" w:sz="2" w:space="0" w:color="000000"/>
                  <w:left w:val="nil"/>
                  <w:bottom w:val="dashed" w:sz="2" w:space="0" w:color="000000"/>
                  <w:right w:val="nil"/>
                </w:tcBorders>
                <w:shd w:val="clear" w:color="auto" w:fill="F2F2F2"/>
                <w:vAlign w:val="center"/>
              </w:tcPr>
              <w:p w14:paraId="6767B1EF" w14:textId="77777777" w:rsidR="00E72690" w:rsidRPr="00B143FD" w:rsidRDefault="00E72690" w:rsidP="00C832F6">
                <w:pPr>
                  <w:spacing w:line="276" w:lineRule="auto"/>
                  <w:jc w:val="center"/>
                  <w:rPr>
                    <w:lang w:val="hr-HR"/>
                  </w:rPr>
                </w:pPr>
                <w:r w:rsidRPr="00B143FD">
                  <w:rPr>
                    <w:lang w:val="hr-HR"/>
                  </w:rPr>
                  <w:t>83</w:t>
                </w:r>
              </w:p>
              <w:p w14:paraId="1022138A" w14:textId="77777777" w:rsidR="00E72690" w:rsidRPr="00B143FD" w:rsidRDefault="00E72690" w:rsidP="00C832F6">
                <w:pPr>
                  <w:spacing w:line="276" w:lineRule="auto"/>
                  <w:ind w:left="1"/>
                  <w:jc w:val="center"/>
                  <w:rPr>
                    <w:lang w:val="hr-HR"/>
                  </w:rPr>
                </w:pPr>
                <w:r w:rsidRPr="00B143FD">
                  <w:rPr>
                    <w:lang w:val="hr-HR"/>
                  </w:rPr>
                  <w:t>(2020.)</w:t>
                </w:r>
              </w:p>
            </w:tc>
            <w:tc>
              <w:tcPr>
                <w:tcW w:w="1568" w:type="dxa"/>
                <w:tcBorders>
                  <w:top w:val="dashed" w:sz="2" w:space="0" w:color="000000"/>
                  <w:left w:val="nil"/>
                  <w:bottom w:val="dashed" w:sz="2" w:space="0" w:color="000000"/>
                  <w:right w:val="nil"/>
                </w:tcBorders>
                <w:shd w:val="clear" w:color="auto" w:fill="FFFFFF"/>
                <w:vAlign w:val="center"/>
              </w:tcPr>
              <w:p w14:paraId="06545653" w14:textId="77777777" w:rsidR="00E72690" w:rsidRPr="00B143FD" w:rsidRDefault="00E72690" w:rsidP="00C832F6">
                <w:pPr>
                  <w:spacing w:line="276" w:lineRule="auto"/>
                  <w:ind w:left="1"/>
                  <w:jc w:val="center"/>
                  <w:rPr>
                    <w:lang w:val="hr-HR"/>
                  </w:rPr>
                </w:pPr>
                <w:r w:rsidRPr="00B143FD">
                  <w:rPr>
                    <w:lang w:val="hr-HR"/>
                  </w:rPr>
                  <w:t>120</w:t>
                </w:r>
              </w:p>
              <w:p w14:paraId="6C8062AD" w14:textId="77777777" w:rsidR="00E72690" w:rsidRPr="00B143FD" w:rsidRDefault="00E72690" w:rsidP="00C832F6">
                <w:pPr>
                  <w:spacing w:line="276" w:lineRule="auto"/>
                  <w:ind w:left="1"/>
                  <w:jc w:val="center"/>
                  <w:rPr>
                    <w:lang w:val="hr-HR"/>
                  </w:rPr>
                </w:pPr>
                <w:r w:rsidRPr="00B143FD">
                  <w:rPr>
                    <w:lang w:val="hr-HR"/>
                  </w:rPr>
                  <w:t>(2030.)</w:t>
                </w:r>
              </w:p>
            </w:tc>
            <w:tc>
              <w:tcPr>
                <w:tcW w:w="2718" w:type="dxa"/>
                <w:tcBorders>
                  <w:top w:val="dashed" w:sz="2" w:space="0" w:color="000000"/>
                  <w:left w:val="nil"/>
                  <w:bottom w:val="dashed" w:sz="2" w:space="0" w:color="000000"/>
                  <w:right w:val="dashed" w:sz="2" w:space="0" w:color="000000"/>
                </w:tcBorders>
                <w:shd w:val="clear" w:color="auto" w:fill="F2F2F2"/>
                <w:vAlign w:val="center"/>
              </w:tcPr>
              <w:p w14:paraId="14566D5A" w14:textId="77777777" w:rsidR="00E72690" w:rsidRPr="00B143FD" w:rsidRDefault="00E72690" w:rsidP="00C832F6">
                <w:pPr>
                  <w:spacing w:line="276" w:lineRule="auto"/>
                  <w:ind w:left="1"/>
                  <w:jc w:val="center"/>
                  <w:rPr>
                    <w:lang w:val="hr-HR"/>
                  </w:rPr>
                </w:pPr>
              </w:p>
              <w:p w14:paraId="52ADDBC1" w14:textId="77777777" w:rsidR="00E72690" w:rsidRPr="00B143FD" w:rsidRDefault="00E72690" w:rsidP="00C832F6">
                <w:pPr>
                  <w:spacing w:line="276" w:lineRule="auto"/>
                  <w:ind w:left="1"/>
                  <w:jc w:val="center"/>
                  <w:rPr>
                    <w:lang w:val="hr-HR"/>
                  </w:rPr>
                </w:pPr>
                <w:r w:rsidRPr="00B143FD">
                  <w:rPr>
                    <w:lang w:val="hr-HR"/>
                  </w:rPr>
                  <w:t>107</w:t>
                </w:r>
              </w:p>
              <w:p w14:paraId="72D44E95" w14:textId="77777777" w:rsidR="00E72690" w:rsidRPr="00B143FD" w:rsidRDefault="00E72690" w:rsidP="00C832F6">
                <w:pPr>
                  <w:spacing w:line="276" w:lineRule="auto"/>
                  <w:ind w:left="1"/>
                  <w:jc w:val="center"/>
                  <w:rPr>
                    <w:lang w:val="hr-HR"/>
                  </w:rPr>
                </w:pPr>
                <w:r w:rsidRPr="00B143FD">
                  <w:rPr>
                    <w:lang w:val="hr-HR"/>
                  </w:rPr>
                  <w:t>(2021.)</w:t>
                </w:r>
              </w:p>
              <w:p w14:paraId="55D7914E" w14:textId="77777777" w:rsidR="00E72690" w:rsidRPr="00B143FD" w:rsidRDefault="00E72690" w:rsidP="00C832F6">
                <w:pPr>
                  <w:spacing w:line="276" w:lineRule="auto"/>
                  <w:ind w:left="1"/>
                  <w:jc w:val="center"/>
                  <w:rPr>
                    <w:lang w:val="hr-HR"/>
                  </w:rPr>
                </w:pPr>
              </w:p>
            </w:tc>
          </w:tr>
        </w:tbl>
        <w:p w14:paraId="7969A222" w14:textId="397DCD19" w:rsidR="00394778" w:rsidRPr="00B143FD" w:rsidRDefault="00394778" w:rsidP="00394778">
          <w:pPr>
            <w:spacing w:before="240" w:line="276" w:lineRule="auto"/>
            <w:rPr>
              <w:b/>
              <w:bCs/>
              <w:lang w:eastAsia="en-US"/>
            </w:rPr>
          </w:pPr>
          <w:r w:rsidRPr="00B143FD">
            <w:rPr>
              <w:b/>
              <w:bCs/>
            </w:rPr>
            <w:t>Opis napretka u provedbi posebnog cilja 1.:</w:t>
          </w:r>
        </w:p>
        <w:p w14:paraId="533A2FE4" w14:textId="4783B220" w:rsidR="00C82DE3" w:rsidRPr="00B143FD" w:rsidRDefault="00C82DE3" w:rsidP="00B143FD">
          <w:pPr>
            <w:jc w:val="both"/>
            <w:rPr>
              <w:color w:val="000000" w:themeColor="text1"/>
              <w:szCs w:val="24"/>
            </w:rPr>
          </w:pPr>
        </w:p>
        <w:p w14:paraId="3F68C7CC" w14:textId="77777777" w:rsidR="00394778" w:rsidRPr="00B143FD" w:rsidRDefault="00394778" w:rsidP="00B143FD">
          <w:pPr>
            <w:ind w:right="-1"/>
            <w:jc w:val="both"/>
          </w:pPr>
          <w:bookmarkStart w:id="13" w:name="_Hlk128910099"/>
          <w:r w:rsidRPr="00B143FD">
            <w:t>U odnosu na definirane pokazatelje učinaka primjećuju se određena pozitivna kretanja. U tom smislu potrebno je navesti kako je sukladno Indeksu percepcije korupcije Transparency Internationala (CPI) za 2022. godinu Republika Hrvatska popravila svoju poziciju za šest mjesta i sada je 57. od 180 država.</w:t>
          </w:r>
          <w:bookmarkEnd w:id="13"/>
          <w:r w:rsidRPr="00B143FD">
            <w:t xml:space="preserve"> Ovogodišnji hrvatski indeks je 50, što je tri boda više nego prošle godine.</w:t>
          </w:r>
          <w:r w:rsidRPr="00B143FD">
            <w:rPr>
              <w:rStyle w:val="FootnoteReference"/>
            </w:rPr>
            <w:footnoteReference w:id="2"/>
          </w:r>
          <w:r w:rsidRPr="00B143FD">
            <w:t xml:space="preserve">   </w:t>
          </w:r>
        </w:p>
        <w:p w14:paraId="31C5B500" w14:textId="77777777" w:rsidR="00394778" w:rsidRDefault="00394778" w:rsidP="00B143FD">
          <w:pPr>
            <w:ind w:right="-1"/>
            <w:jc w:val="both"/>
          </w:pPr>
          <w:r w:rsidRPr="00B143FD">
            <w:t xml:space="preserve">Prema istom Indeksu za 2019. i 2020. godinu, Republika Hrvatska imala je 47 od 100 bodova te se nalazila na 63. mjestu u svijetu. Godine 2018. Republika Hrvatska je bila rangirana na 60. mjestu u svijetu s indeksom 48, 2017. na 57. mjestu s </w:t>
          </w:r>
          <w:r w:rsidRPr="00B143FD">
            <w:lastRenderedPageBreak/>
            <w:t>indeksom 49. Godine 2016. Republika Hrvatska bila je rangirana na 55. mjestu s indeksom percepcije korupcije 49, dok je 2015. bila na 50. mjestu s indeksom 51 te je prvi put te godine bila svrstana među nekorumpirane države.</w:t>
          </w:r>
        </w:p>
        <w:p w14:paraId="44BD2CA8" w14:textId="77777777" w:rsidR="00EF43FC" w:rsidRPr="00B143FD" w:rsidRDefault="00EF43FC" w:rsidP="00B143FD">
          <w:pPr>
            <w:ind w:right="-1"/>
            <w:jc w:val="both"/>
          </w:pPr>
        </w:p>
        <w:p w14:paraId="08BD9D51" w14:textId="77777777" w:rsidR="00394778" w:rsidRDefault="00394778" w:rsidP="00B143FD">
          <w:pPr>
            <w:ind w:right="-1"/>
            <w:jc w:val="both"/>
          </w:pPr>
          <w:r w:rsidRPr="00B143FD">
            <w:t xml:space="preserve">Nadalje, prema istraživanju Eurobarometra </w:t>
          </w:r>
          <w:bookmarkStart w:id="14" w:name="_Hlk128910635"/>
          <w:r w:rsidRPr="00B143FD">
            <w:t>o korupciji provedenom u 2022. godini (</w:t>
          </w:r>
          <w:r w:rsidRPr="00B143FD">
            <w:rPr>
              <w:i/>
              <w:iCs/>
            </w:rPr>
            <w:t>Special Eurobarometer 523</w:t>
          </w:r>
          <w:r w:rsidRPr="00B143FD">
            <w:t>) relevantni podaci za Republiku Hrvatsku pokazuju da ukupno 94% građana smatra kako je korupcija u Hrvatskoj raširena</w:t>
          </w:r>
          <w:bookmarkEnd w:id="14"/>
          <w:r w:rsidRPr="00B143FD">
            <w:t>.</w:t>
          </w:r>
          <w:r w:rsidRPr="00B143FD">
            <w:rPr>
              <w:rStyle w:val="FootnoteReference"/>
            </w:rPr>
            <w:footnoteReference w:id="3"/>
          </w:r>
          <w:r w:rsidRPr="00B143FD">
            <w:t xml:space="preserve">  </w:t>
          </w:r>
        </w:p>
        <w:p w14:paraId="59C0F41E" w14:textId="77777777" w:rsidR="00EF43FC" w:rsidRPr="00B143FD" w:rsidRDefault="00EF43FC" w:rsidP="00B143FD">
          <w:pPr>
            <w:ind w:right="-1"/>
            <w:jc w:val="both"/>
          </w:pPr>
        </w:p>
        <w:p w14:paraId="6D48D782" w14:textId="77777777" w:rsidR="00394778" w:rsidRPr="00B143FD" w:rsidRDefault="00394778" w:rsidP="00B143FD">
          <w:pPr>
            <w:ind w:right="-1"/>
            <w:jc w:val="both"/>
            <w:rPr>
              <w:color w:val="231F20"/>
              <w:shd w:val="clear" w:color="auto" w:fill="FFFFFF"/>
            </w:rPr>
          </w:pPr>
          <w:r w:rsidRPr="00B143FD">
            <w:rPr>
              <w:color w:val="231F20"/>
              <w:shd w:val="clear" w:color="auto" w:fill="FFFFFF"/>
            </w:rPr>
            <w:t>Podsjetimo, prema istraživanju Eurobarometra o korupciji iz 2020. godine, u Republici Hrvatskoj ukupno 97 % građana smatra kako je korupcija u zemlji raširena (prosjek u EU-u: 71%).</w:t>
          </w:r>
          <w:r w:rsidRPr="00B143FD">
            <w:rPr>
              <w:rStyle w:val="FootnoteReference"/>
              <w:color w:val="231F20"/>
              <w:shd w:val="clear" w:color="auto" w:fill="FFFFFF"/>
            </w:rPr>
            <w:footnoteReference w:id="4"/>
          </w:r>
        </w:p>
        <w:p w14:paraId="1E808114" w14:textId="77777777" w:rsidR="00394778" w:rsidRDefault="00394778" w:rsidP="00B143FD">
          <w:pPr>
            <w:ind w:right="-1"/>
            <w:jc w:val="both"/>
          </w:pPr>
          <w:r w:rsidRPr="00B143FD">
            <w:t>Što se tiče pokazatelja Kontrole korupcije Republika Hrvatska je u 2022. ostvarila rezultat 59,1%. U 2019. godini rezultat je bio 60,1%.</w:t>
          </w:r>
          <w:r w:rsidRPr="00B143FD">
            <w:rPr>
              <w:rStyle w:val="FootnoteReference"/>
            </w:rPr>
            <w:footnoteReference w:id="5"/>
          </w:r>
        </w:p>
        <w:p w14:paraId="7C7EEC6B" w14:textId="77777777" w:rsidR="00EF43FC" w:rsidRPr="00B143FD" w:rsidRDefault="00EF43FC" w:rsidP="00B143FD">
          <w:pPr>
            <w:ind w:right="-1"/>
            <w:jc w:val="both"/>
          </w:pPr>
        </w:p>
        <w:p w14:paraId="42E490A4" w14:textId="77777777" w:rsidR="00394778" w:rsidRDefault="00394778" w:rsidP="00B143FD">
          <w:pPr>
            <w:spacing w:line="276" w:lineRule="auto"/>
            <w:ind w:right="-1"/>
            <w:jc w:val="both"/>
          </w:pPr>
          <w:bookmarkStart w:id="15" w:name="_Hlk128920257"/>
          <w:r w:rsidRPr="00B143FD">
            <w:t>Vezano uz pokazatelj koji se odnosi na Indeks globalne konkurentnosti (GCI), kojeg objavljuje Svjetski gospodarski forum (WEF), treba naglasiti kako nisu objavljena odgovarajuća izvješća za 2021. i 2022. godinu, što može utjecati na praćenje ovog pokazatelja učinka.</w:t>
          </w:r>
        </w:p>
        <w:p w14:paraId="708F623D" w14:textId="77777777" w:rsidR="00EF43FC" w:rsidRPr="00B143FD" w:rsidRDefault="00EF43FC" w:rsidP="00B143FD">
          <w:pPr>
            <w:spacing w:line="276" w:lineRule="auto"/>
            <w:ind w:right="-1"/>
            <w:jc w:val="both"/>
          </w:pPr>
        </w:p>
        <w:p w14:paraId="225559F5" w14:textId="5821EC2E" w:rsidR="00394778" w:rsidRPr="00B143FD" w:rsidRDefault="00394778" w:rsidP="00B143FD">
          <w:pPr>
            <w:ind w:right="-1"/>
            <w:jc w:val="both"/>
          </w:pPr>
          <w:bookmarkStart w:id="16" w:name="_Hlk128912407"/>
          <w:bookmarkEnd w:id="15"/>
          <w:r w:rsidRPr="00B143FD">
            <w:t xml:space="preserve">Potrebno je istaknuti kako je jedan od pokazatelja učinka rezultat istraživanja Ministarstva pravosuđa i uprave o percepciji korupcije građana </w:t>
          </w:r>
          <w:bookmarkEnd w:id="16"/>
          <w:r w:rsidRPr="00B143FD">
            <w:t>temeljen na istraživanju koje se provodilo na mrežnoj stranici Ministarstva pravosuđa i uprave</w:t>
          </w:r>
          <w:r w:rsidRPr="00B143FD" w:rsidDel="00D940BC">
            <w:t xml:space="preserve"> </w:t>
          </w:r>
          <w:r w:rsidRPr="00B143FD">
            <w:t xml:space="preserve">usporedno s postupkom izrade Strategije, navedeno u poglavlju 2. Percepcija korupcije Strategije (mjerenja korupcije i istraživanje percepcije u procesu izrade strategije). Planirano je da se, s ciljem praćenja rezultata, takvo </w:t>
          </w:r>
          <w:bookmarkStart w:id="17" w:name="_Hlk128912503"/>
          <w:r w:rsidRPr="00B143FD">
            <w:t>istraživanje provede pri kraju razdoblja provedbe svakog od navedenih planiranih akcijskih planova, dakle krajem 2024., 2027. te 2030. godine.</w:t>
          </w:r>
          <w:bookmarkEnd w:id="17"/>
        </w:p>
        <w:p w14:paraId="286E89C3" w14:textId="77777777" w:rsidR="00915493" w:rsidRPr="00B143FD" w:rsidRDefault="00915493" w:rsidP="00394778">
          <w:pPr>
            <w:jc w:val="both"/>
            <w:rPr>
              <w:color w:val="000000" w:themeColor="text1"/>
              <w:szCs w:val="24"/>
            </w:rPr>
          </w:pPr>
        </w:p>
        <w:p w14:paraId="570EEBF1" w14:textId="1889A541" w:rsidR="00965C50" w:rsidRPr="009118ED" w:rsidRDefault="00227B5F" w:rsidP="009118ED">
          <w:pPr>
            <w:pStyle w:val="Heading2"/>
            <w:jc w:val="both"/>
            <w:rPr>
              <w:rFonts w:ascii="Times New Roman" w:hAnsi="Times New Roman" w:cs="Times New Roman"/>
              <w:sz w:val="24"/>
              <w:szCs w:val="24"/>
            </w:rPr>
          </w:pPr>
          <w:bookmarkStart w:id="18" w:name="_Toc135135738"/>
          <w:bookmarkStart w:id="19" w:name="_Toc135135931"/>
          <w:bookmarkStart w:id="20" w:name="_Toc135174220"/>
          <w:r w:rsidRPr="009118ED">
            <w:rPr>
              <w:rFonts w:ascii="Times New Roman" w:hAnsi="Times New Roman" w:cs="Times New Roman"/>
              <w:sz w:val="24"/>
              <w:szCs w:val="24"/>
            </w:rPr>
            <w:t>Unaprjeđenje koordinacije tijela koja sudjeluju u borbi protiv korupcije</w:t>
          </w:r>
          <w:bookmarkEnd w:id="18"/>
          <w:bookmarkEnd w:id="19"/>
          <w:bookmarkEnd w:id="20"/>
        </w:p>
        <w:p w14:paraId="727E715C" w14:textId="109274B7" w:rsidR="0021185F" w:rsidRPr="009118ED" w:rsidRDefault="001F134E" w:rsidP="009118ED">
          <w:pPr>
            <w:pStyle w:val="Heading3"/>
            <w:jc w:val="both"/>
            <w:rPr>
              <w:rFonts w:ascii="Times New Roman" w:hAnsi="Times New Roman" w:cs="Times New Roman"/>
              <w:szCs w:val="24"/>
            </w:rPr>
          </w:pPr>
          <w:bookmarkStart w:id="21" w:name="_Toc135135739"/>
          <w:bookmarkStart w:id="22" w:name="_Toc135135932"/>
          <w:bookmarkStart w:id="23" w:name="_Toc135174221"/>
          <w:r w:rsidRPr="009118ED">
            <w:rPr>
              <w:rFonts w:ascii="Times New Roman" w:hAnsi="Times New Roman" w:cs="Times New Roman"/>
              <w:szCs w:val="24"/>
            </w:rPr>
            <w:t xml:space="preserve">Mjera </w:t>
          </w:r>
          <w:r w:rsidR="00227B5F" w:rsidRPr="009118ED">
            <w:rPr>
              <w:rFonts w:ascii="Times New Roman" w:hAnsi="Times New Roman" w:cs="Times New Roman"/>
              <w:szCs w:val="24"/>
            </w:rPr>
            <w:t>4.1.1.</w:t>
          </w:r>
          <w:r w:rsidRPr="009118ED">
            <w:rPr>
              <w:rFonts w:ascii="Times New Roman" w:hAnsi="Times New Roman" w:cs="Times New Roman"/>
              <w:szCs w:val="24"/>
            </w:rPr>
            <w:t xml:space="preserve"> </w:t>
          </w:r>
          <w:r w:rsidR="00227B5F" w:rsidRPr="009118ED">
            <w:rPr>
              <w:rFonts w:ascii="Times New Roman" w:hAnsi="Times New Roman" w:cs="Times New Roman"/>
              <w:szCs w:val="24"/>
            </w:rPr>
            <w:t xml:space="preserve">Jačanje administrativnih i financijskih kapaciteta te suradnje tijela javne </w:t>
          </w:r>
          <w:r w:rsidR="005A7937" w:rsidRPr="009118ED">
            <w:rPr>
              <w:rFonts w:ascii="Times New Roman" w:hAnsi="Times New Roman" w:cs="Times New Roman"/>
              <w:szCs w:val="24"/>
            </w:rPr>
            <w:t>v</w:t>
          </w:r>
          <w:r w:rsidR="00227B5F" w:rsidRPr="009118ED">
            <w:rPr>
              <w:rFonts w:ascii="Times New Roman" w:hAnsi="Times New Roman" w:cs="Times New Roman"/>
              <w:szCs w:val="24"/>
            </w:rPr>
            <w:t>lasti zaduženih za borbu protiv korupcije</w:t>
          </w:r>
          <w:bookmarkEnd w:id="21"/>
          <w:bookmarkEnd w:id="22"/>
          <w:bookmarkEnd w:id="23"/>
        </w:p>
        <w:p w14:paraId="2AB7E908" w14:textId="77777777" w:rsidR="00227B5F" w:rsidRPr="00B143FD" w:rsidRDefault="00227B5F" w:rsidP="00227B5F">
          <w:pPr>
            <w:rPr>
              <w:highlight w:val="red"/>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965"/>
          </w:tblGrid>
          <w:tr w:rsidR="00DA6B1E" w:rsidRPr="00B143FD" w14:paraId="4DE5945D" w14:textId="77777777" w:rsidTr="009F25D9">
            <w:trPr>
              <w:trHeight w:val="364"/>
            </w:trPr>
            <w:tc>
              <w:tcPr>
                <w:tcW w:w="2943" w:type="dxa"/>
                <w:tcBorders>
                  <w:top w:val="double" w:sz="4" w:space="0" w:color="auto"/>
                  <w:bottom w:val="single" w:sz="6" w:space="0" w:color="auto"/>
                </w:tcBorders>
                <w:shd w:val="pct5" w:color="auto" w:fill="auto"/>
              </w:tcPr>
              <w:p w14:paraId="77CFDD71" w14:textId="2BD8D0AF" w:rsidR="00DA6B1E" w:rsidRPr="00B143FD" w:rsidRDefault="00DA6B1E" w:rsidP="000915D3">
                <w:pPr>
                  <w:jc w:val="both"/>
                  <w:rPr>
                    <w:b/>
                    <w:color w:val="000000" w:themeColor="text1"/>
                    <w:szCs w:val="24"/>
                  </w:rPr>
                </w:pPr>
                <w:r w:rsidRPr="00B143FD">
                  <w:rPr>
                    <w:b/>
                    <w:color w:val="000000" w:themeColor="text1"/>
                    <w:szCs w:val="24"/>
                  </w:rPr>
                  <w:t xml:space="preserve">Aktivnost </w:t>
                </w:r>
                <w:r w:rsidR="00227B5F" w:rsidRPr="00B143FD">
                  <w:rPr>
                    <w:b/>
                    <w:color w:val="000000" w:themeColor="text1"/>
                    <w:szCs w:val="24"/>
                  </w:rPr>
                  <w:t>3</w:t>
                </w:r>
                <w:r w:rsidRPr="00B143FD">
                  <w:rPr>
                    <w:b/>
                    <w:color w:val="000000" w:themeColor="text1"/>
                    <w:szCs w:val="24"/>
                  </w:rPr>
                  <w:t>.</w:t>
                </w:r>
                <w:r w:rsidR="0021185F" w:rsidRPr="00B143FD">
                  <w:rPr>
                    <w:b/>
                    <w:color w:val="000000" w:themeColor="text1"/>
                    <w:szCs w:val="24"/>
                  </w:rPr>
                  <w:t xml:space="preserve"> </w:t>
                </w:r>
              </w:p>
            </w:tc>
            <w:tc>
              <w:tcPr>
                <w:tcW w:w="6965" w:type="dxa"/>
              </w:tcPr>
              <w:p w14:paraId="7C6F1E2D" w14:textId="30095DDA" w:rsidR="00DA6B1E" w:rsidRPr="00B143FD" w:rsidRDefault="00227B5F" w:rsidP="000915D3">
                <w:pPr>
                  <w:jc w:val="both"/>
                  <w:rPr>
                    <w:color w:val="000000" w:themeColor="text1"/>
                    <w:szCs w:val="24"/>
                  </w:rPr>
                </w:pPr>
                <w:r w:rsidRPr="00B143FD">
                  <w:rPr>
                    <w:szCs w:val="24"/>
                  </w:rPr>
                  <w:t>Ubrzavanje rješavanja drugostupanjskih postupaka iz područja prostornog uređenja, graditeljstva i komunalnog gospodarstva</w:t>
                </w:r>
              </w:p>
            </w:tc>
          </w:tr>
          <w:tr w:rsidR="00DA6B1E" w:rsidRPr="00B143FD" w14:paraId="26515899" w14:textId="77777777" w:rsidTr="009F25D9">
            <w:tc>
              <w:tcPr>
                <w:tcW w:w="2943" w:type="dxa"/>
                <w:tcBorders>
                  <w:top w:val="single" w:sz="6" w:space="0" w:color="auto"/>
                  <w:bottom w:val="single" w:sz="6" w:space="0" w:color="auto"/>
                </w:tcBorders>
                <w:shd w:val="pct5" w:color="auto" w:fill="auto"/>
              </w:tcPr>
              <w:p w14:paraId="7B79A2E7" w14:textId="77777777" w:rsidR="00DA6B1E" w:rsidRPr="00B143FD" w:rsidRDefault="00DA6B1E" w:rsidP="000915D3">
                <w:pPr>
                  <w:jc w:val="both"/>
                  <w:rPr>
                    <w:b/>
                    <w:color w:val="000000" w:themeColor="text1"/>
                    <w:szCs w:val="24"/>
                  </w:rPr>
                </w:pPr>
                <w:r w:rsidRPr="00B143FD">
                  <w:rPr>
                    <w:b/>
                    <w:color w:val="000000" w:themeColor="text1"/>
                    <w:szCs w:val="24"/>
                  </w:rPr>
                  <w:t>Nositelj</w:t>
                </w:r>
              </w:p>
            </w:tc>
            <w:tc>
              <w:tcPr>
                <w:tcW w:w="6965" w:type="dxa"/>
              </w:tcPr>
              <w:p w14:paraId="046B6013" w14:textId="6AA1A338" w:rsidR="00DA6B1E" w:rsidRPr="00B143FD" w:rsidRDefault="00227B5F" w:rsidP="000915D3">
                <w:pPr>
                  <w:jc w:val="both"/>
                  <w:rPr>
                    <w:color w:val="000000" w:themeColor="text1"/>
                    <w:szCs w:val="24"/>
                  </w:rPr>
                </w:pPr>
                <w:r w:rsidRPr="00B143FD">
                  <w:rPr>
                    <w:szCs w:val="24"/>
                  </w:rPr>
                  <w:t>Ministarstvo prostornoga uređenja</w:t>
                </w:r>
                <w:r w:rsidR="004D326C">
                  <w:rPr>
                    <w:szCs w:val="24"/>
                  </w:rPr>
                  <w:t>,</w:t>
                </w:r>
                <w:r w:rsidRPr="00B143FD">
                  <w:rPr>
                    <w:szCs w:val="24"/>
                  </w:rPr>
                  <w:t xml:space="preserve"> </w:t>
                </w:r>
                <w:r w:rsidR="004D326C" w:rsidRPr="00B143FD">
                  <w:rPr>
                    <w:szCs w:val="24"/>
                  </w:rPr>
                  <w:t>graditeljstva</w:t>
                </w:r>
                <w:r w:rsidR="004D326C">
                  <w:rPr>
                    <w:szCs w:val="24"/>
                  </w:rPr>
                  <w:t xml:space="preserve"> </w:t>
                </w:r>
                <w:r w:rsidRPr="00B143FD">
                  <w:rPr>
                    <w:szCs w:val="24"/>
                  </w:rPr>
                  <w:t>i državne imovine</w:t>
                </w:r>
              </w:p>
            </w:tc>
          </w:tr>
          <w:tr w:rsidR="00DA6B1E" w:rsidRPr="00B143FD" w14:paraId="2BB06BF7" w14:textId="77777777" w:rsidTr="009F25D9">
            <w:tc>
              <w:tcPr>
                <w:tcW w:w="2943" w:type="dxa"/>
                <w:tcBorders>
                  <w:top w:val="single" w:sz="6" w:space="0" w:color="auto"/>
                  <w:bottom w:val="single" w:sz="6" w:space="0" w:color="auto"/>
                </w:tcBorders>
                <w:shd w:val="pct5" w:color="auto" w:fill="auto"/>
              </w:tcPr>
              <w:p w14:paraId="19C0B90E" w14:textId="77777777" w:rsidR="00DA6B1E" w:rsidRPr="00B143FD" w:rsidRDefault="00DA6B1E" w:rsidP="000915D3">
                <w:pPr>
                  <w:jc w:val="both"/>
                  <w:rPr>
                    <w:b/>
                    <w:color w:val="000000" w:themeColor="text1"/>
                    <w:szCs w:val="24"/>
                  </w:rPr>
                </w:pPr>
                <w:r w:rsidRPr="00B143FD">
                  <w:rPr>
                    <w:b/>
                    <w:color w:val="000000" w:themeColor="text1"/>
                    <w:szCs w:val="24"/>
                  </w:rPr>
                  <w:t>Sunositelj</w:t>
                </w:r>
              </w:p>
            </w:tc>
            <w:tc>
              <w:tcPr>
                <w:tcW w:w="6965" w:type="dxa"/>
              </w:tcPr>
              <w:p w14:paraId="11880EE7" w14:textId="0397144F" w:rsidR="00DA6B1E" w:rsidRPr="00B143FD" w:rsidRDefault="00227B5F" w:rsidP="000915D3">
                <w:pPr>
                  <w:jc w:val="both"/>
                  <w:rPr>
                    <w:color w:val="000000" w:themeColor="text1"/>
                    <w:szCs w:val="24"/>
                  </w:rPr>
                </w:pPr>
                <w:r w:rsidRPr="00B143FD">
                  <w:rPr>
                    <w:rFonts w:eastAsia="Calibri"/>
                    <w:color w:val="000000" w:themeColor="text1"/>
                    <w:szCs w:val="24"/>
                  </w:rPr>
                  <w:t>/</w:t>
                </w:r>
              </w:p>
            </w:tc>
          </w:tr>
          <w:tr w:rsidR="00DA6B1E" w:rsidRPr="00B143FD" w14:paraId="3ED444F1" w14:textId="77777777" w:rsidTr="009F25D9">
            <w:tc>
              <w:tcPr>
                <w:tcW w:w="2943" w:type="dxa"/>
                <w:tcBorders>
                  <w:top w:val="single" w:sz="6" w:space="0" w:color="auto"/>
                  <w:bottom w:val="single" w:sz="6" w:space="0" w:color="auto"/>
                </w:tcBorders>
                <w:shd w:val="pct5" w:color="auto" w:fill="auto"/>
              </w:tcPr>
              <w:p w14:paraId="2A2AB77A" w14:textId="77777777" w:rsidR="00DA6B1E" w:rsidRPr="00B143FD" w:rsidRDefault="00DA6B1E" w:rsidP="000915D3">
                <w:pPr>
                  <w:jc w:val="both"/>
                  <w:rPr>
                    <w:b/>
                    <w:color w:val="000000" w:themeColor="text1"/>
                    <w:szCs w:val="24"/>
                  </w:rPr>
                </w:pPr>
                <w:r w:rsidRPr="00B143FD">
                  <w:rPr>
                    <w:b/>
                    <w:color w:val="000000" w:themeColor="text1"/>
                    <w:szCs w:val="24"/>
                  </w:rPr>
                  <w:t>Rok za provedbu</w:t>
                </w:r>
              </w:p>
            </w:tc>
            <w:tc>
              <w:tcPr>
                <w:tcW w:w="6965" w:type="dxa"/>
              </w:tcPr>
              <w:p w14:paraId="43CD8781" w14:textId="5E01EFD9" w:rsidR="00DA6B1E" w:rsidRPr="00B143FD" w:rsidRDefault="00DA6B1E" w:rsidP="000915D3">
                <w:pPr>
                  <w:jc w:val="both"/>
                  <w:rPr>
                    <w:b/>
                    <w:color w:val="000000" w:themeColor="text1"/>
                    <w:szCs w:val="24"/>
                  </w:rPr>
                </w:pPr>
                <w:r w:rsidRPr="00B143FD">
                  <w:rPr>
                    <w:color w:val="000000" w:themeColor="text1"/>
                    <w:szCs w:val="24"/>
                  </w:rPr>
                  <w:t>IV. kvartal 202</w:t>
                </w:r>
                <w:r w:rsidR="00227B5F" w:rsidRPr="00B143FD">
                  <w:rPr>
                    <w:color w:val="000000" w:themeColor="text1"/>
                    <w:szCs w:val="24"/>
                  </w:rPr>
                  <w:t>2</w:t>
                </w:r>
                <w:r w:rsidRPr="00B143FD">
                  <w:rPr>
                    <w:color w:val="000000" w:themeColor="text1"/>
                    <w:szCs w:val="24"/>
                  </w:rPr>
                  <w:t>.</w:t>
                </w:r>
              </w:p>
            </w:tc>
          </w:tr>
          <w:tr w:rsidR="00DA6B1E" w:rsidRPr="00B143FD" w14:paraId="4B79FA9B" w14:textId="77777777" w:rsidTr="009F25D9">
            <w:tc>
              <w:tcPr>
                <w:tcW w:w="2943" w:type="dxa"/>
                <w:tcBorders>
                  <w:top w:val="single" w:sz="6" w:space="0" w:color="auto"/>
                  <w:bottom w:val="single" w:sz="6" w:space="0" w:color="auto"/>
                </w:tcBorders>
                <w:shd w:val="pct5" w:color="auto" w:fill="auto"/>
              </w:tcPr>
              <w:p w14:paraId="7065ACA9" w14:textId="77777777" w:rsidR="00DA6B1E" w:rsidRPr="00B143FD" w:rsidRDefault="00DA6B1E" w:rsidP="000915D3">
                <w:pPr>
                  <w:jc w:val="both"/>
                  <w:rPr>
                    <w:b/>
                    <w:color w:val="000000" w:themeColor="text1"/>
                    <w:szCs w:val="24"/>
                  </w:rPr>
                </w:pPr>
                <w:r w:rsidRPr="00B143FD">
                  <w:rPr>
                    <w:b/>
                    <w:color w:val="000000" w:themeColor="text1"/>
                    <w:szCs w:val="24"/>
                  </w:rPr>
                  <w:t>Potrebna sredstva</w:t>
                </w:r>
              </w:p>
            </w:tc>
            <w:tc>
              <w:tcPr>
                <w:tcW w:w="6965" w:type="dxa"/>
              </w:tcPr>
              <w:p w14:paraId="079DCACE" w14:textId="77777777" w:rsidR="00DA6B1E" w:rsidRPr="00B143FD" w:rsidRDefault="00DA6B1E" w:rsidP="000915D3">
                <w:pPr>
                  <w:jc w:val="both"/>
                  <w:rPr>
                    <w:b/>
                    <w:color w:val="000000" w:themeColor="text1"/>
                    <w:szCs w:val="24"/>
                  </w:rPr>
                </w:pPr>
                <w:r w:rsidRPr="00B143FD">
                  <w:rPr>
                    <w:color w:val="000000" w:themeColor="text1"/>
                    <w:szCs w:val="24"/>
                  </w:rPr>
                  <w:t>Nisu potrebna dodatna sredstva</w:t>
                </w:r>
              </w:p>
            </w:tc>
          </w:tr>
          <w:tr w:rsidR="00DA6B1E" w:rsidRPr="00B143FD" w14:paraId="2EF79F02" w14:textId="77777777" w:rsidTr="009F25D9">
            <w:tc>
              <w:tcPr>
                <w:tcW w:w="2943" w:type="dxa"/>
                <w:tcBorders>
                  <w:top w:val="single" w:sz="6" w:space="0" w:color="auto"/>
                  <w:bottom w:val="single" w:sz="6" w:space="0" w:color="auto"/>
                </w:tcBorders>
                <w:shd w:val="pct5" w:color="auto" w:fill="auto"/>
              </w:tcPr>
              <w:p w14:paraId="218FE7E0" w14:textId="67A94220" w:rsidR="00DA6B1E" w:rsidRPr="00B143FD" w:rsidRDefault="00DA6B1E" w:rsidP="00227B5F">
                <w:pPr>
                  <w:rPr>
                    <w:b/>
                    <w:color w:val="000000" w:themeColor="text1"/>
                    <w:szCs w:val="24"/>
                  </w:rPr>
                </w:pPr>
                <w:r w:rsidRPr="00B143FD">
                  <w:rPr>
                    <w:b/>
                    <w:color w:val="000000" w:themeColor="text1"/>
                    <w:szCs w:val="24"/>
                  </w:rPr>
                  <w:t xml:space="preserve">Pokazatelji </w:t>
                </w:r>
                <w:r w:rsidR="00227B5F" w:rsidRPr="00B143FD">
                  <w:rPr>
                    <w:b/>
                    <w:color w:val="000000" w:themeColor="text1"/>
                    <w:szCs w:val="24"/>
                  </w:rPr>
                  <w:t>rezultata aktivnosti</w:t>
                </w:r>
              </w:p>
            </w:tc>
            <w:tc>
              <w:tcPr>
                <w:tcW w:w="6965" w:type="dxa"/>
              </w:tcPr>
              <w:p w14:paraId="4967D232" w14:textId="1D09B8AB" w:rsidR="00DA6B1E" w:rsidRPr="00B143FD" w:rsidRDefault="00DA6B1E" w:rsidP="000915D3">
                <w:pPr>
                  <w:jc w:val="both"/>
                  <w:rPr>
                    <w:color w:val="000000" w:themeColor="text1"/>
                    <w:szCs w:val="24"/>
                  </w:rPr>
                </w:pPr>
                <w:r w:rsidRPr="00B143FD">
                  <w:rPr>
                    <w:color w:val="000000" w:themeColor="text1"/>
                    <w:szCs w:val="24"/>
                  </w:rPr>
                  <w:t xml:space="preserve">- </w:t>
                </w:r>
                <w:r w:rsidR="00227B5F" w:rsidRPr="00B143FD">
                  <w:rPr>
                    <w:szCs w:val="24"/>
                  </w:rPr>
                  <w:t>20 % povećan broj riješenih drugostupanjskih predmeta u odnosu na 2021. godinu</w:t>
                </w:r>
              </w:p>
            </w:tc>
          </w:tr>
          <w:tr w:rsidR="00227B5F" w:rsidRPr="00B143FD" w14:paraId="68711D0D" w14:textId="77777777" w:rsidTr="009F25D9">
            <w:tc>
              <w:tcPr>
                <w:tcW w:w="2943" w:type="dxa"/>
                <w:tcBorders>
                  <w:top w:val="single" w:sz="6" w:space="0" w:color="auto"/>
                  <w:bottom w:val="single" w:sz="6" w:space="0" w:color="auto"/>
                </w:tcBorders>
                <w:shd w:val="pct5" w:color="auto" w:fill="auto"/>
              </w:tcPr>
              <w:p w14:paraId="61174682" w14:textId="195225D9" w:rsidR="00227B5F" w:rsidRPr="00B143FD" w:rsidRDefault="00227B5F" w:rsidP="00227B5F">
                <w:pPr>
                  <w:jc w:val="both"/>
                  <w:rPr>
                    <w:b/>
                    <w:color w:val="000000" w:themeColor="text1"/>
                    <w:szCs w:val="24"/>
                  </w:rPr>
                </w:pPr>
                <w:r w:rsidRPr="00B143FD">
                  <w:rPr>
                    <w:b/>
                    <w:color w:val="000000" w:themeColor="text1"/>
                    <w:szCs w:val="24"/>
                  </w:rPr>
                  <w:t>Status provedbe</w:t>
                </w:r>
              </w:p>
            </w:tc>
            <w:tc>
              <w:tcPr>
                <w:tcW w:w="6965" w:type="dxa"/>
              </w:tcPr>
              <w:p w14:paraId="54F8D0DA" w14:textId="7F82C6AD" w:rsidR="00227B5F" w:rsidRPr="00B143FD" w:rsidRDefault="00227B5F" w:rsidP="00227B5F">
                <w:pPr>
                  <w:jc w:val="both"/>
                  <w:rPr>
                    <w:b/>
                    <w:color w:val="000000" w:themeColor="text1"/>
                    <w:szCs w:val="24"/>
                  </w:rPr>
                </w:pPr>
                <w:r w:rsidRPr="00B143FD">
                  <w:rPr>
                    <w:b/>
                    <w:color w:val="000000" w:themeColor="text1"/>
                    <w:szCs w:val="24"/>
                  </w:rPr>
                  <w:t>Provedeno</w:t>
                </w:r>
              </w:p>
            </w:tc>
          </w:tr>
          <w:tr w:rsidR="00227B5F" w:rsidRPr="00B143FD" w14:paraId="14EC98F0" w14:textId="77777777" w:rsidTr="009F25D9">
            <w:trPr>
              <w:trHeight w:val="263"/>
            </w:trPr>
            <w:tc>
              <w:tcPr>
                <w:tcW w:w="2943" w:type="dxa"/>
                <w:tcBorders>
                  <w:top w:val="single" w:sz="6" w:space="0" w:color="auto"/>
                  <w:bottom w:val="double" w:sz="4" w:space="0" w:color="auto"/>
                </w:tcBorders>
                <w:shd w:val="pct5" w:color="auto" w:fill="auto"/>
              </w:tcPr>
              <w:p w14:paraId="6A2F319F" w14:textId="77777777" w:rsidR="00227B5F" w:rsidRPr="00B143FD" w:rsidRDefault="00227B5F" w:rsidP="00227B5F">
                <w:pPr>
                  <w:jc w:val="both"/>
                  <w:rPr>
                    <w:b/>
                    <w:color w:val="000000" w:themeColor="text1"/>
                    <w:szCs w:val="24"/>
                  </w:rPr>
                </w:pPr>
                <w:r w:rsidRPr="00B143FD">
                  <w:rPr>
                    <w:b/>
                    <w:color w:val="000000" w:themeColor="text1"/>
                    <w:szCs w:val="24"/>
                  </w:rPr>
                  <w:t>Detalji provedbe</w:t>
                </w:r>
              </w:p>
            </w:tc>
            <w:tc>
              <w:tcPr>
                <w:tcW w:w="6965" w:type="dxa"/>
              </w:tcPr>
              <w:p w14:paraId="7C38922B" w14:textId="77777777" w:rsidR="00227B5F" w:rsidRPr="00B143FD" w:rsidRDefault="00227B5F" w:rsidP="00227B5F">
                <w:r w:rsidRPr="00B143FD">
                  <w:t>Tijekom 2022. godine povećan je broj riješenih drugostupanjskih predmeta za cca 30% , a posebno predmeta iz područja graditeljstva i prostornoga uređenja.</w:t>
                </w:r>
              </w:p>
              <w:p w14:paraId="3435F45E" w14:textId="780F3FAB" w:rsidR="00227B5F" w:rsidRPr="00B143FD" w:rsidRDefault="00227B5F" w:rsidP="00227B5F">
                <w:pPr>
                  <w:jc w:val="both"/>
                  <w:rPr>
                    <w:color w:val="000000" w:themeColor="text1"/>
                    <w:szCs w:val="24"/>
                  </w:rPr>
                </w:pPr>
                <w:r w:rsidRPr="00B143FD">
                  <w:t xml:space="preserve">S tim u vezi napominje se da su </w:t>
                </w:r>
                <w:r w:rsidR="007642CD">
                  <w:t xml:space="preserve">u cilju jačanja kapaciteta nadležnih ustrojstvenih jedinica MPGI-a </w:t>
                </w:r>
                <w:r w:rsidRPr="00B143FD">
                  <w:t>dva službenika trajno raspoređena na radna mjesta unutar Sektora za planiranje ublažavanja posljedica elementarnih nepogoda. Također, napominje se da se tijekom 2023. godine planira zapošljavanje novih službenika, a sukladno Uredbi o unutarnjem ustrojstvu MPGI-a.</w:t>
                </w:r>
              </w:p>
            </w:tc>
          </w:tr>
        </w:tbl>
        <w:p w14:paraId="53B3DA0C" w14:textId="77777777" w:rsidR="00DA6B1E" w:rsidRPr="00B143FD" w:rsidRDefault="00DA6B1E" w:rsidP="000915D3">
          <w:pPr>
            <w:spacing w:after="200"/>
            <w:jc w:val="both"/>
            <w:rPr>
              <w:b/>
              <w:color w:val="000000" w:themeColor="text1"/>
              <w:szCs w:val="24"/>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62"/>
            <w:gridCol w:w="6946"/>
          </w:tblGrid>
          <w:tr w:rsidR="000736EE" w:rsidRPr="00B143FD" w14:paraId="509B719A" w14:textId="77777777" w:rsidTr="009F25D9">
            <w:trPr>
              <w:trHeight w:val="364"/>
            </w:trPr>
            <w:tc>
              <w:tcPr>
                <w:tcW w:w="2962" w:type="dxa"/>
                <w:tcBorders>
                  <w:top w:val="double" w:sz="4" w:space="0" w:color="auto"/>
                  <w:bottom w:val="single" w:sz="6" w:space="0" w:color="auto"/>
                </w:tcBorders>
                <w:shd w:val="pct5" w:color="auto" w:fill="auto"/>
              </w:tcPr>
              <w:p w14:paraId="35C0D44E" w14:textId="5ED708EB" w:rsidR="000736EE" w:rsidRPr="00B143FD" w:rsidRDefault="003A3348" w:rsidP="000915D3">
                <w:pPr>
                  <w:jc w:val="both"/>
                  <w:rPr>
                    <w:b/>
                    <w:color w:val="000000" w:themeColor="text1"/>
                    <w:szCs w:val="24"/>
                  </w:rPr>
                </w:pPr>
                <w:r w:rsidRPr="00B143FD">
                  <w:rPr>
                    <w:b/>
                    <w:color w:val="000000" w:themeColor="text1"/>
                    <w:szCs w:val="24"/>
                  </w:rPr>
                  <w:t xml:space="preserve">Aktivnost </w:t>
                </w:r>
                <w:r w:rsidR="0026649F" w:rsidRPr="00B143FD">
                  <w:rPr>
                    <w:b/>
                    <w:color w:val="000000" w:themeColor="text1"/>
                    <w:szCs w:val="24"/>
                  </w:rPr>
                  <w:t>4</w:t>
                </w:r>
                <w:r w:rsidR="000736EE" w:rsidRPr="00B143FD">
                  <w:rPr>
                    <w:b/>
                    <w:color w:val="000000" w:themeColor="text1"/>
                    <w:szCs w:val="24"/>
                  </w:rPr>
                  <w:t>.</w:t>
                </w:r>
                <w:r w:rsidR="00962182" w:rsidRPr="00B143FD">
                  <w:rPr>
                    <w:b/>
                    <w:color w:val="000000" w:themeColor="text1"/>
                    <w:szCs w:val="24"/>
                  </w:rPr>
                  <w:t xml:space="preserve"> </w:t>
                </w:r>
              </w:p>
            </w:tc>
            <w:tc>
              <w:tcPr>
                <w:tcW w:w="6946" w:type="dxa"/>
              </w:tcPr>
              <w:p w14:paraId="419D74ED" w14:textId="2348FA49" w:rsidR="000736EE" w:rsidRPr="00B143FD" w:rsidRDefault="0026649F" w:rsidP="000915D3">
                <w:pPr>
                  <w:jc w:val="both"/>
                  <w:rPr>
                    <w:color w:val="000000" w:themeColor="text1"/>
                    <w:szCs w:val="24"/>
                  </w:rPr>
                </w:pPr>
                <w:r w:rsidRPr="00B143FD">
                  <w:rPr>
                    <w:szCs w:val="24"/>
                  </w:rPr>
                  <w:t>Intenziviranje nadzora zakonitosti rada i postupanja JLP(R)S u kontekstu izdavanja dozvola za gradnju i uporabu građevina na terenu i kroz sustav eDozvole</w:t>
                </w:r>
              </w:p>
            </w:tc>
          </w:tr>
          <w:tr w:rsidR="000736EE" w:rsidRPr="00B143FD" w14:paraId="708DF928" w14:textId="77777777" w:rsidTr="009F25D9">
            <w:tc>
              <w:tcPr>
                <w:tcW w:w="2962" w:type="dxa"/>
                <w:tcBorders>
                  <w:top w:val="single" w:sz="6" w:space="0" w:color="auto"/>
                  <w:bottom w:val="single" w:sz="6" w:space="0" w:color="auto"/>
                </w:tcBorders>
                <w:shd w:val="pct5" w:color="auto" w:fill="auto"/>
              </w:tcPr>
              <w:p w14:paraId="7662020D" w14:textId="77777777" w:rsidR="000736EE" w:rsidRPr="00B143FD" w:rsidRDefault="000736EE" w:rsidP="000915D3">
                <w:pPr>
                  <w:jc w:val="both"/>
                  <w:rPr>
                    <w:b/>
                    <w:color w:val="000000" w:themeColor="text1"/>
                    <w:szCs w:val="24"/>
                  </w:rPr>
                </w:pPr>
                <w:r w:rsidRPr="00B143FD">
                  <w:rPr>
                    <w:b/>
                    <w:color w:val="000000" w:themeColor="text1"/>
                    <w:szCs w:val="24"/>
                  </w:rPr>
                  <w:t>Nositelj</w:t>
                </w:r>
              </w:p>
            </w:tc>
            <w:tc>
              <w:tcPr>
                <w:tcW w:w="6946" w:type="dxa"/>
              </w:tcPr>
              <w:p w14:paraId="28F59626" w14:textId="7BD20436" w:rsidR="000736EE" w:rsidRPr="00B143FD" w:rsidRDefault="004D326C" w:rsidP="000915D3">
                <w:pPr>
                  <w:jc w:val="both"/>
                  <w:rPr>
                    <w:color w:val="000000" w:themeColor="text1"/>
                    <w:szCs w:val="24"/>
                  </w:rPr>
                </w:pPr>
                <w:r w:rsidRPr="00B143FD">
                  <w:rPr>
                    <w:szCs w:val="24"/>
                  </w:rPr>
                  <w:t>Ministarstvo prostornoga uređenja</w:t>
                </w:r>
                <w:r>
                  <w:rPr>
                    <w:szCs w:val="24"/>
                  </w:rPr>
                  <w:t>,</w:t>
                </w:r>
                <w:r w:rsidRPr="00B143FD">
                  <w:rPr>
                    <w:szCs w:val="24"/>
                  </w:rPr>
                  <w:t xml:space="preserve"> graditeljstva</w:t>
                </w:r>
                <w:r>
                  <w:rPr>
                    <w:szCs w:val="24"/>
                  </w:rPr>
                  <w:t xml:space="preserve"> </w:t>
                </w:r>
                <w:r w:rsidRPr="00B143FD">
                  <w:rPr>
                    <w:szCs w:val="24"/>
                  </w:rPr>
                  <w:t>i državne imovine</w:t>
                </w:r>
              </w:p>
            </w:tc>
          </w:tr>
          <w:tr w:rsidR="000736EE" w:rsidRPr="00B143FD" w14:paraId="59EC26F4" w14:textId="77777777" w:rsidTr="009F25D9">
            <w:tc>
              <w:tcPr>
                <w:tcW w:w="2962" w:type="dxa"/>
                <w:tcBorders>
                  <w:top w:val="single" w:sz="6" w:space="0" w:color="auto"/>
                  <w:bottom w:val="single" w:sz="6" w:space="0" w:color="auto"/>
                </w:tcBorders>
                <w:shd w:val="pct5" w:color="auto" w:fill="auto"/>
              </w:tcPr>
              <w:p w14:paraId="119C6D11" w14:textId="77777777" w:rsidR="000736EE" w:rsidRPr="00B143FD" w:rsidRDefault="000736EE" w:rsidP="000915D3">
                <w:pPr>
                  <w:jc w:val="both"/>
                  <w:rPr>
                    <w:b/>
                    <w:color w:val="000000" w:themeColor="text1"/>
                    <w:szCs w:val="24"/>
                  </w:rPr>
                </w:pPr>
                <w:r w:rsidRPr="00B143FD">
                  <w:rPr>
                    <w:b/>
                    <w:color w:val="000000" w:themeColor="text1"/>
                    <w:szCs w:val="24"/>
                  </w:rPr>
                  <w:t>Sunositelj</w:t>
                </w:r>
              </w:p>
            </w:tc>
            <w:tc>
              <w:tcPr>
                <w:tcW w:w="6946" w:type="dxa"/>
              </w:tcPr>
              <w:p w14:paraId="3910F0A1" w14:textId="02D77BDD" w:rsidR="000736EE" w:rsidRPr="00B143FD" w:rsidRDefault="0026649F" w:rsidP="000915D3">
                <w:pPr>
                  <w:jc w:val="both"/>
                  <w:rPr>
                    <w:color w:val="000000" w:themeColor="text1"/>
                    <w:szCs w:val="24"/>
                  </w:rPr>
                </w:pPr>
                <w:r w:rsidRPr="00B143FD">
                  <w:rPr>
                    <w:color w:val="000000" w:themeColor="text1"/>
                    <w:szCs w:val="24"/>
                  </w:rPr>
                  <w:t>/</w:t>
                </w:r>
              </w:p>
            </w:tc>
          </w:tr>
          <w:tr w:rsidR="000736EE" w:rsidRPr="00B143FD" w14:paraId="57AD961D" w14:textId="77777777" w:rsidTr="009F25D9">
            <w:tc>
              <w:tcPr>
                <w:tcW w:w="2962" w:type="dxa"/>
                <w:tcBorders>
                  <w:top w:val="single" w:sz="6" w:space="0" w:color="auto"/>
                  <w:bottom w:val="single" w:sz="6" w:space="0" w:color="auto"/>
                </w:tcBorders>
                <w:shd w:val="pct5" w:color="auto" w:fill="auto"/>
              </w:tcPr>
              <w:p w14:paraId="539F5002" w14:textId="77777777" w:rsidR="000736EE" w:rsidRPr="00B143FD" w:rsidRDefault="000736EE" w:rsidP="000915D3">
                <w:pPr>
                  <w:jc w:val="both"/>
                  <w:rPr>
                    <w:b/>
                    <w:color w:val="000000" w:themeColor="text1"/>
                    <w:szCs w:val="24"/>
                  </w:rPr>
                </w:pPr>
                <w:r w:rsidRPr="00B143FD">
                  <w:rPr>
                    <w:b/>
                    <w:color w:val="000000" w:themeColor="text1"/>
                    <w:szCs w:val="24"/>
                  </w:rPr>
                  <w:t>Rok za provedbu</w:t>
                </w:r>
              </w:p>
            </w:tc>
            <w:tc>
              <w:tcPr>
                <w:tcW w:w="6946" w:type="dxa"/>
              </w:tcPr>
              <w:p w14:paraId="21CD2FC0" w14:textId="3E4F2B9B" w:rsidR="000736EE" w:rsidRPr="00B143FD" w:rsidRDefault="000736EE" w:rsidP="000915D3">
                <w:pPr>
                  <w:jc w:val="both"/>
                  <w:rPr>
                    <w:b/>
                    <w:color w:val="000000" w:themeColor="text1"/>
                    <w:szCs w:val="24"/>
                  </w:rPr>
                </w:pPr>
                <w:r w:rsidRPr="00B143FD">
                  <w:rPr>
                    <w:color w:val="000000" w:themeColor="text1"/>
                    <w:szCs w:val="24"/>
                  </w:rPr>
                  <w:t>I</w:t>
                </w:r>
                <w:r w:rsidR="003A3348" w:rsidRPr="00B143FD">
                  <w:rPr>
                    <w:color w:val="000000" w:themeColor="text1"/>
                    <w:szCs w:val="24"/>
                  </w:rPr>
                  <w:t>V</w:t>
                </w:r>
                <w:r w:rsidRPr="00B143FD">
                  <w:rPr>
                    <w:color w:val="000000" w:themeColor="text1"/>
                    <w:szCs w:val="24"/>
                  </w:rPr>
                  <w:t xml:space="preserve">. kvartal </w:t>
                </w:r>
                <w:r w:rsidR="0026649F" w:rsidRPr="00B143FD">
                  <w:rPr>
                    <w:color w:val="000000" w:themeColor="text1"/>
                    <w:szCs w:val="24"/>
                  </w:rPr>
                  <w:t>2022.</w:t>
                </w:r>
              </w:p>
            </w:tc>
          </w:tr>
          <w:tr w:rsidR="000736EE" w:rsidRPr="00B143FD" w14:paraId="2145A380" w14:textId="77777777" w:rsidTr="009F25D9">
            <w:tc>
              <w:tcPr>
                <w:tcW w:w="2962" w:type="dxa"/>
                <w:tcBorders>
                  <w:top w:val="single" w:sz="6" w:space="0" w:color="auto"/>
                  <w:bottom w:val="single" w:sz="6" w:space="0" w:color="auto"/>
                </w:tcBorders>
                <w:shd w:val="pct5" w:color="auto" w:fill="auto"/>
              </w:tcPr>
              <w:p w14:paraId="3964CDAC" w14:textId="77777777" w:rsidR="000736EE" w:rsidRPr="00B143FD" w:rsidRDefault="00E76A14" w:rsidP="000915D3">
                <w:pPr>
                  <w:jc w:val="both"/>
                  <w:rPr>
                    <w:b/>
                    <w:color w:val="000000" w:themeColor="text1"/>
                    <w:szCs w:val="24"/>
                  </w:rPr>
                </w:pPr>
                <w:r w:rsidRPr="00B143FD">
                  <w:rPr>
                    <w:b/>
                    <w:color w:val="000000" w:themeColor="text1"/>
                    <w:szCs w:val="24"/>
                  </w:rPr>
                  <w:t>Potrebna</w:t>
                </w:r>
                <w:r w:rsidR="000736EE" w:rsidRPr="00B143FD">
                  <w:rPr>
                    <w:b/>
                    <w:color w:val="000000" w:themeColor="text1"/>
                    <w:szCs w:val="24"/>
                  </w:rPr>
                  <w:t xml:space="preserve"> sredstva</w:t>
                </w:r>
              </w:p>
            </w:tc>
            <w:tc>
              <w:tcPr>
                <w:tcW w:w="6946" w:type="dxa"/>
              </w:tcPr>
              <w:p w14:paraId="6B3311FA" w14:textId="77777777" w:rsidR="000736EE" w:rsidRPr="00B143FD" w:rsidRDefault="000736EE" w:rsidP="000915D3">
                <w:pPr>
                  <w:jc w:val="both"/>
                  <w:rPr>
                    <w:b/>
                    <w:color w:val="000000" w:themeColor="text1"/>
                    <w:szCs w:val="24"/>
                  </w:rPr>
                </w:pPr>
                <w:r w:rsidRPr="00B143FD">
                  <w:rPr>
                    <w:color w:val="000000" w:themeColor="text1"/>
                    <w:szCs w:val="24"/>
                  </w:rPr>
                  <w:t>Nisu potrebna dodatna sredstva</w:t>
                </w:r>
              </w:p>
            </w:tc>
          </w:tr>
          <w:tr w:rsidR="000736EE" w:rsidRPr="00B143FD" w14:paraId="4689EE4C" w14:textId="77777777" w:rsidTr="009F25D9">
            <w:tc>
              <w:tcPr>
                <w:tcW w:w="2962" w:type="dxa"/>
                <w:tcBorders>
                  <w:top w:val="single" w:sz="6" w:space="0" w:color="auto"/>
                  <w:bottom w:val="single" w:sz="6" w:space="0" w:color="auto"/>
                </w:tcBorders>
                <w:shd w:val="pct5" w:color="auto" w:fill="auto"/>
              </w:tcPr>
              <w:p w14:paraId="079E2CC3" w14:textId="6FA644B8" w:rsidR="000736EE" w:rsidRPr="00B143FD" w:rsidRDefault="000736EE" w:rsidP="0026649F">
                <w:pPr>
                  <w:rPr>
                    <w:b/>
                    <w:color w:val="000000" w:themeColor="text1"/>
                    <w:szCs w:val="24"/>
                  </w:rPr>
                </w:pPr>
                <w:r w:rsidRPr="00B143FD">
                  <w:rPr>
                    <w:b/>
                    <w:color w:val="000000" w:themeColor="text1"/>
                    <w:szCs w:val="24"/>
                  </w:rPr>
                  <w:t xml:space="preserve">Pokazatelji </w:t>
                </w:r>
                <w:r w:rsidR="0026649F" w:rsidRPr="00B143FD">
                  <w:rPr>
                    <w:b/>
                    <w:color w:val="000000" w:themeColor="text1"/>
                    <w:szCs w:val="24"/>
                  </w:rPr>
                  <w:t>rezultata aktivnosti</w:t>
                </w:r>
              </w:p>
            </w:tc>
            <w:tc>
              <w:tcPr>
                <w:tcW w:w="6946" w:type="dxa"/>
              </w:tcPr>
              <w:p w14:paraId="1AC40DF6" w14:textId="77777777" w:rsidR="0026649F" w:rsidRPr="00B143FD" w:rsidRDefault="000736EE" w:rsidP="0026649F">
                <w:pPr>
                  <w:rPr>
                    <w:szCs w:val="24"/>
                  </w:rPr>
                </w:pPr>
                <w:r w:rsidRPr="00B143FD">
                  <w:rPr>
                    <w:color w:val="000000" w:themeColor="text1"/>
                    <w:szCs w:val="24"/>
                  </w:rPr>
                  <w:t xml:space="preserve">- </w:t>
                </w:r>
                <w:r w:rsidR="0026649F" w:rsidRPr="00B143FD">
                  <w:rPr>
                    <w:szCs w:val="24"/>
                  </w:rPr>
                  <w:t>20 % povećan broj nadzora u odnosu na 2021. godinu</w:t>
                </w:r>
              </w:p>
              <w:p w14:paraId="5A27DE59" w14:textId="6E5866FD" w:rsidR="000736EE" w:rsidRPr="00B143FD" w:rsidRDefault="000736EE" w:rsidP="000915D3">
                <w:pPr>
                  <w:jc w:val="both"/>
                  <w:rPr>
                    <w:color w:val="000000" w:themeColor="text1"/>
                    <w:szCs w:val="24"/>
                  </w:rPr>
                </w:pPr>
              </w:p>
            </w:tc>
          </w:tr>
          <w:tr w:rsidR="000736EE" w:rsidRPr="00B143FD" w14:paraId="2271ABC1" w14:textId="77777777" w:rsidTr="009F25D9">
            <w:tc>
              <w:tcPr>
                <w:tcW w:w="2962" w:type="dxa"/>
                <w:tcBorders>
                  <w:top w:val="single" w:sz="6" w:space="0" w:color="auto"/>
                  <w:bottom w:val="single" w:sz="6" w:space="0" w:color="auto"/>
                </w:tcBorders>
                <w:shd w:val="pct5" w:color="auto" w:fill="auto"/>
              </w:tcPr>
              <w:p w14:paraId="3487BE04" w14:textId="77777777" w:rsidR="000736EE" w:rsidRPr="00B143FD" w:rsidRDefault="000736EE" w:rsidP="000915D3">
                <w:pPr>
                  <w:jc w:val="both"/>
                  <w:rPr>
                    <w:b/>
                    <w:color w:val="000000" w:themeColor="text1"/>
                    <w:szCs w:val="24"/>
                  </w:rPr>
                </w:pPr>
                <w:r w:rsidRPr="00B143FD">
                  <w:rPr>
                    <w:b/>
                    <w:color w:val="000000" w:themeColor="text1"/>
                    <w:szCs w:val="24"/>
                  </w:rPr>
                  <w:t>Status provedbe</w:t>
                </w:r>
              </w:p>
            </w:tc>
            <w:tc>
              <w:tcPr>
                <w:tcW w:w="6946" w:type="dxa"/>
              </w:tcPr>
              <w:p w14:paraId="56916237" w14:textId="77777777" w:rsidR="000736EE" w:rsidRPr="00B143FD" w:rsidRDefault="003A3348" w:rsidP="000915D3">
                <w:pPr>
                  <w:jc w:val="both"/>
                  <w:rPr>
                    <w:b/>
                    <w:color w:val="000000" w:themeColor="text1"/>
                    <w:szCs w:val="24"/>
                  </w:rPr>
                </w:pPr>
                <w:r w:rsidRPr="00B143FD">
                  <w:rPr>
                    <w:b/>
                    <w:color w:val="000000" w:themeColor="text1"/>
                    <w:szCs w:val="24"/>
                  </w:rPr>
                  <w:t>P</w:t>
                </w:r>
                <w:r w:rsidR="002D0C48" w:rsidRPr="00B143FD">
                  <w:rPr>
                    <w:b/>
                    <w:color w:val="000000" w:themeColor="text1"/>
                    <w:szCs w:val="24"/>
                  </w:rPr>
                  <w:t>rovedeno</w:t>
                </w:r>
              </w:p>
            </w:tc>
          </w:tr>
          <w:tr w:rsidR="000736EE" w:rsidRPr="00B143FD" w14:paraId="32426447" w14:textId="77777777" w:rsidTr="009F25D9">
            <w:trPr>
              <w:trHeight w:val="263"/>
            </w:trPr>
            <w:tc>
              <w:tcPr>
                <w:tcW w:w="2962" w:type="dxa"/>
                <w:tcBorders>
                  <w:top w:val="single" w:sz="6" w:space="0" w:color="auto"/>
                  <w:bottom w:val="double" w:sz="4" w:space="0" w:color="auto"/>
                </w:tcBorders>
                <w:shd w:val="pct5" w:color="auto" w:fill="auto"/>
              </w:tcPr>
              <w:p w14:paraId="7DD6C16F" w14:textId="77777777" w:rsidR="000736EE" w:rsidRPr="00B143FD" w:rsidRDefault="000736EE" w:rsidP="000915D3">
                <w:pPr>
                  <w:jc w:val="both"/>
                  <w:rPr>
                    <w:b/>
                    <w:color w:val="000000" w:themeColor="text1"/>
                    <w:szCs w:val="24"/>
                  </w:rPr>
                </w:pPr>
                <w:r w:rsidRPr="00B143FD">
                  <w:rPr>
                    <w:b/>
                    <w:color w:val="000000" w:themeColor="text1"/>
                    <w:szCs w:val="24"/>
                  </w:rPr>
                  <w:t>Detalji provedbe</w:t>
                </w:r>
              </w:p>
            </w:tc>
            <w:tc>
              <w:tcPr>
                <w:tcW w:w="6946" w:type="dxa"/>
              </w:tcPr>
              <w:p w14:paraId="2AE3D261" w14:textId="7C0A83D8" w:rsidR="00C502B0" w:rsidRPr="00B143FD" w:rsidRDefault="0026649F" w:rsidP="00494E18">
                <w:pPr>
                  <w:jc w:val="both"/>
                </w:pPr>
                <w:r w:rsidRPr="00B143FD">
                  <w:t xml:space="preserve">Tijekom 2022. godine na terenu je provedeno </w:t>
                </w:r>
                <w:r w:rsidR="00C502B0" w:rsidRPr="00B143FD">
                  <w:t>7</w:t>
                </w:r>
                <w:r w:rsidRPr="00B143FD">
                  <w:t xml:space="preserve"> nadzora zakonitosti rada i postupanja tijela JLP (R)S, te se kontinuirano provodi nadzor zakonitosti rada i postupanja tijela JLS(R)P kroz sustav eDozvole i povodom zaprimljenih zahtjeva.</w:t>
                </w:r>
                <w:r w:rsidR="00C502B0" w:rsidRPr="00B143FD">
                  <w:t xml:space="preserve"> Navedenih 7 nadzora zakonitosti rada i postupanja tijela JLP (R)S na terenu znači 20% povećanje </w:t>
                </w:r>
                <w:r w:rsidR="00C502B0" w:rsidRPr="00B143FD">
                  <w:lastRenderedPageBreak/>
                  <w:t xml:space="preserve">broja nadzora u odnosu na 2021. godinuodnosno aktivnost je provedena u vidu 20 % povećanja. </w:t>
                </w:r>
              </w:p>
              <w:p w14:paraId="32C7B39D" w14:textId="6B3A4318" w:rsidR="000736EE" w:rsidRPr="00B143FD" w:rsidRDefault="00C502B0" w:rsidP="00494E18">
                <w:pPr>
                  <w:jc w:val="both"/>
                  <w:rPr>
                    <w:color w:val="000000" w:themeColor="text1"/>
                    <w:szCs w:val="24"/>
                  </w:rPr>
                </w:pPr>
                <w:r w:rsidRPr="00B143FD">
                  <w:t>Napominje se da je tijekom 2021. godine proveden manji broj nadzora na terenu poradi situacije uzrokovane COVID-19 te poradi manjka broja službenika (dio službenika bio je raspoređen na poslove obnove od potresa).</w:t>
                </w:r>
              </w:p>
            </w:tc>
          </w:tr>
        </w:tbl>
        <w:p w14:paraId="2D2CE583" w14:textId="77777777" w:rsidR="00E36397" w:rsidRPr="00B143FD" w:rsidRDefault="00E36397" w:rsidP="00E36397">
          <w:pPr>
            <w:rPr>
              <w:rFonts w:eastAsia="Calibri"/>
            </w:rPr>
          </w:pPr>
        </w:p>
        <w:p w14:paraId="4163A127" w14:textId="116A1178" w:rsidR="0026649F" w:rsidRPr="009118ED" w:rsidRDefault="0026649F" w:rsidP="009118ED">
          <w:pPr>
            <w:pStyle w:val="Heading2"/>
            <w:jc w:val="both"/>
            <w:rPr>
              <w:rFonts w:ascii="Times New Roman" w:hAnsi="Times New Roman" w:cs="Times New Roman"/>
              <w:sz w:val="24"/>
              <w:szCs w:val="24"/>
            </w:rPr>
          </w:pPr>
          <w:bookmarkStart w:id="24" w:name="_Toc135135740"/>
          <w:bookmarkStart w:id="25" w:name="_Toc135135933"/>
          <w:bookmarkStart w:id="26" w:name="_Toc135174222"/>
          <w:r w:rsidRPr="009118ED">
            <w:rPr>
              <w:rFonts w:ascii="Times New Roman" w:hAnsi="Times New Roman" w:cs="Times New Roman"/>
              <w:sz w:val="24"/>
              <w:szCs w:val="24"/>
            </w:rPr>
            <w:t>Mediji</w:t>
          </w:r>
          <w:bookmarkEnd w:id="24"/>
          <w:bookmarkEnd w:id="25"/>
          <w:bookmarkEnd w:id="26"/>
        </w:p>
        <w:p w14:paraId="2BD54D58" w14:textId="3F68DCC6" w:rsidR="0026649F" w:rsidRPr="009118ED" w:rsidRDefault="0026649F" w:rsidP="009118ED">
          <w:pPr>
            <w:pStyle w:val="Heading3"/>
            <w:jc w:val="both"/>
            <w:rPr>
              <w:rFonts w:ascii="Times New Roman" w:hAnsi="Times New Roman" w:cs="Times New Roman"/>
              <w:szCs w:val="24"/>
            </w:rPr>
          </w:pPr>
          <w:bookmarkStart w:id="27" w:name="_Toc135135741"/>
          <w:bookmarkStart w:id="28" w:name="_Toc135135934"/>
          <w:bookmarkStart w:id="29" w:name="_Toc135174223"/>
          <w:r w:rsidRPr="009118ED">
            <w:rPr>
              <w:rFonts w:ascii="Times New Roman" w:hAnsi="Times New Roman" w:cs="Times New Roman"/>
              <w:szCs w:val="24"/>
            </w:rPr>
            <w:t>Mjera 4.1.3. Unaprjeđenje transparentnosti vlasničkih struktura medija</w:t>
          </w:r>
          <w:bookmarkEnd w:id="27"/>
          <w:bookmarkEnd w:id="28"/>
          <w:bookmarkEnd w:id="29"/>
        </w:p>
        <w:p w14:paraId="34EA5AFE" w14:textId="77777777" w:rsidR="0026649F" w:rsidRPr="00B143FD" w:rsidRDefault="0026649F" w:rsidP="0026649F">
          <w:pPr>
            <w:rPr>
              <w:rFonts w:eastAsia="Calibri"/>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1"/>
            <w:gridCol w:w="7077"/>
          </w:tblGrid>
          <w:tr w:rsidR="000736EE" w:rsidRPr="00B143FD" w14:paraId="0E2DDADD" w14:textId="77777777" w:rsidTr="009F25D9">
            <w:trPr>
              <w:trHeight w:val="364"/>
            </w:trPr>
            <w:tc>
              <w:tcPr>
                <w:tcW w:w="2831" w:type="dxa"/>
                <w:tcBorders>
                  <w:top w:val="double" w:sz="4" w:space="0" w:color="auto"/>
                  <w:bottom w:val="single" w:sz="6" w:space="0" w:color="auto"/>
                </w:tcBorders>
                <w:shd w:val="pct5" w:color="auto" w:fill="auto"/>
              </w:tcPr>
              <w:p w14:paraId="0594A100" w14:textId="7C8C2FE7" w:rsidR="000736EE" w:rsidRPr="00B143FD" w:rsidRDefault="003A3348" w:rsidP="000915D3">
                <w:pPr>
                  <w:jc w:val="both"/>
                  <w:rPr>
                    <w:b/>
                    <w:color w:val="000000" w:themeColor="text1"/>
                    <w:szCs w:val="24"/>
                  </w:rPr>
                </w:pPr>
                <w:r w:rsidRPr="00B143FD">
                  <w:rPr>
                    <w:b/>
                    <w:color w:val="000000" w:themeColor="text1"/>
                    <w:szCs w:val="24"/>
                  </w:rPr>
                  <w:t xml:space="preserve">Aktivnost </w:t>
                </w:r>
                <w:r w:rsidR="0026649F" w:rsidRPr="00B143FD">
                  <w:rPr>
                    <w:b/>
                    <w:color w:val="000000" w:themeColor="text1"/>
                    <w:szCs w:val="24"/>
                  </w:rPr>
                  <w:t>15</w:t>
                </w:r>
                <w:r w:rsidR="000736EE" w:rsidRPr="00B143FD">
                  <w:rPr>
                    <w:b/>
                    <w:color w:val="000000" w:themeColor="text1"/>
                    <w:szCs w:val="24"/>
                  </w:rPr>
                  <w:t>.</w:t>
                </w:r>
                <w:r w:rsidR="00805C78" w:rsidRPr="00B143FD">
                  <w:rPr>
                    <w:b/>
                    <w:color w:val="000000" w:themeColor="text1"/>
                    <w:szCs w:val="24"/>
                  </w:rPr>
                  <w:t xml:space="preserve"> </w:t>
                </w:r>
              </w:p>
            </w:tc>
            <w:tc>
              <w:tcPr>
                <w:tcW w:w="7077" w:type="dxa"/>
              </w:tcPr>
              <w:p w14:paraId="31F1393E" w14:textId="5025E19B" w:rsidR="000736EE" w:rsidRPr="00B143FD" w:rsidRDefault="0026649F" w:rsidP="000915D3">
                <w:pPr>
                  <w:jc w:val="both"/>
                  <w:rPr>
                    <w:b/>
                    <w:color w:val="000000" w:themeColor="text1"/>
                    <w:szCs w:val="24"/>
                  </w:rPr>
                </w:pPr>
                <w:r w:rsidRPr="00B143FD">
                  <w:rPr>
                    <w:szCs w:val="24"/>
                  </w:rPr>
                  <w:t>Objava javno dostupnih podataka iz Registra stvarnih vlasnika u otvorenom formatu besplatnom za preuzimanje i ponovnu uporabu</w:t>
                </w:r>
              </w:p>
            </w:tc>
          </w:tr>
          <w:tr w:rsidR="000736EE" w:rsidRPr="00B143FD" w14:paraId="34806679" w14:textId="77777777" w:rsidTr="009F25D9">
            <w:tc>
              <w:tcPr>
                <w:tcW w:w="2831" w:type="dxa"/>
                <w:tcBorders>
                  <w:top w:val="single" w:sz="6" w:space="0" w:color="auto"/>
                  <w:bottom w:val="single" w:sz="6" w:space="0" w:color="auto"/>
                </w:tcBorders>
                <w:shd w:val="pct5" w:color="auto" w:fill="auto"/>
              </w:tcPr>
              <w:p w14:paraId="103213E0" w14:textId="77777777" w:rsidR="000736EE" w:rsidRPr="00B143FD" w:rsidRDefault="000736EE" w:rsidP="000915D3">
                <w:pPr>
                  <w:jc w:val="both"/>
                  <w:rPr>
                    <w:b/>
                    <w:color w:val="000000" w:themeColor="text1"/>
                    <w:szCs w:val="24"/>
                  </w:rPr>
                </w:pPr>
                <w:r w:rsidRPr="00B143FD">
                  <w:rPr>
                    <w:b/>
                    <w:color w:val="000000" w:themeColor="text1"/>
                    <w:szCs w:val="24"/>
                  </w:rPr>
                  <w:t>Nositelj</w:t>
                </w:r>
              </w:p>
            </w:tc>
            <w:tc>
              <w:tcPr>
                <w:tcW w:w="7077" w:type="dxa"/>
              </w:tcPr>
              <w:p w14:paraId="6C3125B4" w14:textId="71FF1992" w:rsidR="000736EE" w:rsidRPr="00B143FD" w:rsidRDefault="00037830" w:rsidP="000915D3">
                <w:pPr>
                  <w:jc w:val="both"/>
                  <w:rPr>
                    <w:color w:val="000000" w:themeColor="text1"/>
                    <w:szCs w:val="24"/>
                  </w:rPr>
                </w:pPr>
                <w:r w:rsidRPr="00B143FD">
                  <w:rPr>
                    <w:color w:val="000000" w:themeColor="text1"/>
                    <w:szCs w:val="24"/>
                  </w:rPr>
                  <w:t xml:space="preserve">Ministarstvo </w:t>
                </w:r>
                <w:r w:rsidR="0026649F" w:rsidRPr="00B143FD">
                  <w:rPr>
                    <w:color w:val="000000" w:themeColor="text1"/>
                    <w:szCs w:val="24"/>
                  </w:rPr>
                  <w:t>financija</w:t>
                </w:r>
              </w:p>
            </w:tc>
          </w:tr>
          <w:tr w:rsidR="000736EE" w:rsidRPr="00B143FD" w14:paraId="75D8D56A" w14:textId="77777777" w:rsidTr="009F25D9">
            <w:tc>
              <w:tcPr>
                <w:tcW w:w="2831" w:type="dxa"/>
                <w:tcBorders>
                  <w:top w:val="single" w:sz="6" w:space="0" w:color="auto"/>
                  <w:bottom w:val="single" w:sz="6" w:space="0" w:color="auto"/>
                </w:tcBorders>
                <w:shd w:val="pct5" w:color="auto" w:fill="auto"/>
              </w:tcPr>
              <w:p w14:paraId="3CE80201" w14:textId="77777777" w:rsidR="000736EE" w:rsidRPr="00B143FD" w:rsidRDefault="000736EE" w:rsidP="000915D3">
                <w:pPr>
                  <w:jc w:val="both"/>
                  <w:rPr>
                    <w:b/>
                    <w:color w:val="000000" w:themeColor="text1"/>
                    <w:szCs w:val="24"/>
                  </w:rPr>
                </w:pPr>
                <w:r w:rsidRPr="00B143FD">
                  <w:rPr>
                    <w:b/>
                    <w:color w:val="000000" w:themeColor="text1"/>
                    <w:szCs w:val="24"/>
                  </w:rPr>
                  <w:t>Sunositelj</w:t>
                </w:r>
              </w:p>
            </w:tc>
            <w:tc>
              <w:tcPr>
                <w:tcW w:w="7077" w:type="dxa"/>
              </w:tcPr>
              <w:p w14:paraId="2BA1B63C" w14:textId="77777777" w:rsidR="000736EE" w:rsidRPr="00B143FD" w:rsidRDefault="003A3348" w:rsidP="000915D3">
                <w:pPr>
                  <w:jc w:val="both"/>
                  <w:rPr>
                    <w:color w:val="000000" w:themeColor="text1"/>
                    <w:szCs w:val="24"/>
                  </w:rPr>
                </w:pPr>
                <w:r w:rsidRPr="00B143FD">
                  <w:rPr>
                    <w:rFonts w:eastAsia="Calibri"/>
                    <w:color w:val="000000" w:themeColor="text1"/>
                    <w:szCs w:val="24"/>
                  </w:rPr>
                  <w:t>/</w:t>
                </w:r>
              </w:p>
            </w:tc>
          </w:tr>
          <w:tr w:rsidR="000736EE" w:rsidRPr="00B143FD" w14:paraId="327BA898" w14:textId="77777777" w:rsidTr="009F25D9">
            <w:tc>
              <w:tcPr>
                <w:tcW w:w="2831" w:type="dxa"/>
                <w:tcBorders>
                  <w:top w:val="single" w:sz="6" w:space="0" w:color="auto"/>
                  <w:bottom w:val="single" w:sz="6" w:space="0" w:color="auto"/>
                </w:tcBorders>
                <w:shd w:val="pct5" w:color="auto" w:fill="auto"/>
              </w:tcPr>
              <w:p w14:paraId="1A803780" w14:textId="77777777" w:rsidR="000736EE" w:rsidRPr="00B143FD" w:rsidRDefault="000736EE" w:rsidP="000915D3">
                <w:pPr>
                  <w:jc w:val="both"/>
                  <w:rPr>
                    <w:b/>
                    <w:color w:val="000000" w:themeColor="text1"/>
                    <w:szCs w:val="24"/>
                  </w:rPr>
                </w:pPr>
                <w:r w:rsidRPr="00B143FD">
                  <w:rPr>
                    <w:b/>
                    <w:color w:val="000000" w:themeColor="text1"/>
                    <w:szCs w:val="24"/>
                  </w:rPr>
                  <w:t>Rok za provedbu</w:t>
                </w:r>
              </w:p>
            </w:tc>
            <w:tc>
              <w:tcPr>
                <w:tcW w:w="7077" w:type="dxa"/>
              </w:tcPr>
              <w:p w14:paraId="43DDE3DF" w14:textId="6CB015FE" w:rsidR="000736EE" w:rsidRPr="00B143FD" w:rsidRDefault="00037830" w:rsidP="000915D3">
                <w:pPr>
                  <w:jc w:val="both"/>
                  <w:rPr>
                    <w:b/>
                    <w:color w:val="000000" w:themeColor="text1"/>
                    <w:szCs w:val="24"/>
                  </w:rPr>
                </w:pPr>
                <w:r w:rsidRPr="00B143FD">
                  <w:rPr>
                    <w:color w:val="000000" w:themeColor="text1"/>
                    <w:szCs w:val="24"/>
                  </w:rPr>
                  <w:t>I</w:t>
                </w:r>
                <w:r w:rsidR="0026649F" w:rsidRPr="00B143FD">
                  <w:rPr>
                    <w:color w:val="000000" w:themeColor="text1"/>
                    <w:szCs w:val="24"/>
                  </w:rPr>
                  <w:t>I</w:t>
                </w:r>
                <w:r w:rsidRPr="00B143FD">
                  <w:rPr>
                    <w:color w:val="000000" w:themeColor="text1"/>
                    <w:szCs w:val="24"/>
                  </w:rPr>
                  <w:t xml:space="preserve">I. </w:t>
                </w:r>
                <w:r w:rsidR="003A3348" w:rsidRPr="00B143FD">
                  <w:rPr>
                    <w:color w:val="000000" w:themeColor="text1"/>
                    <w:szCs w:val="24"/>
                  </w:rPr>
                  <w:t>kvartal 20</w:t>
                </w:r>
                <w:r w:rsidR="0026649F" w:rsidRPr="00B143FD">
                  <w:rPr>
                    <w:color w:val="000000" w:themeColor="text1"/>
                    <w:szCs w:val="24"/>
                  </w:rPr>
                  <w:t>22</w:t>
                </w:r>
                <w:r w:rsidRPr="00B143FD">
                  <w:rPr>
                    <w:color w:val="000000" w:themeColor="text1"/>
                    <w:szCs w:val="24"/>
                  </w:rPr>
                  <w:t>.</w:t>
                </w:r>
              </w:p>
            </w:tc>
          </w:tr>
          <w:tr w:rsidR="000736EE" w:rsidRPr="00B143FD" w14:paraId="3A6BB2BF" w14:textId="77777777" w:rsidTr="009F25D9">
            <w:tc>
              <w:tcPr>
                <w:tcW w:w="2831" w:type="dxa"/>
                <w:tcBorders>
                  <w:top w:val="single" w:sz="6" w:space="0" w:color="auto"/>
                  <w:bottom w:val="single" w:sz="6" w:space="0" w:color="auto"/>
                </w:tcBorders>
                <w:shd w:val="pct5" w:color="auto" w:fill="auto"/>
              </w:tcPr>
              <w:p w14:paraId="4CFFAD1A" w14:textId="77777777" w:rsidR="000736EE" w:rsidRPr="00B143FD" w:rsidRDefault="00E76A14" w:rsidP="000915D3">
                <w:pPr>
                  <w:jc w:val="both"/>
                  <w:rPr>
                    <w:b/>
                    <w:color w:val="000000" w:themeColor="text1"/>
                    <w:szCs w:val="24"/>
                  </w:rPr>
                </w:pPr>
                <w:r w:rsidRPr="00B143FD">
                  <w:rPr>
                    <w:b/>
                    <w:color w:val="000000" w:themeColor="text1"/>
                    <w:szCs w:val="24"/>
                  </w:rPr>
                  <w:t>Potrebna</w:t>
                </w:r>
                <w:r w:rsidR="000736EE" w:rsidRPr="00B143FD">
                  <w:rPr>
                    <w:b/>
                    <w:color w:val="000000" w:themeColor="text1"/>
                    <w:szCs w:val="24"/>
                  </w:rPr>
                  <w:t xml:space="preserve"> sredstva</w:t>
                </w:r>
              </w:p>
            </w:tc>
            <w:tc>
              <w:tcPr>
                <w:tcW w:w="7077" w:type="dxa"/>
              </w:tcPr>
              <w:p w14:paraId="07A0AF24" w14:textId="77777777" w:rsidR="000736EE" w:rsidRPr="00B143FD" w:rsidRDefault="000736EE" w:rsidP="000915D3">
                <w:pPr>
                  <w:jc w:val="both"/>
                  <w:rPr>
                    <w:b/>
                    <w:color w:val="000000" w:themeColor="text1"/>
                    <w:szCs w:val="24"/>
                  </w:rPr>
                </w:pPr>
                <w:r w:rsidRPr="00B143FD">
                  <w:rPr>
                    <w:color w:val="000000" w:themeColor="text1"/>
                    <w:szCs w:val="24"/>
                  </w:rPr>
                  <w:t>Nisu potrebna dodatna sredstva</w:t>
                </w:r>
              </w:p>
            </w:tc>
          </w:tr>
          <w:tr w:rsidR="000736EE" w:rsidRPr="00B143FD" w14:paraId="53E3267C" w14:textId="77777777" w:rsidTr="009F25D9">
            <w:tc>
              <w:tcPr>
                <w:tcW w:w="2831" w:type="dxa"/>
                <w:tcBorders>
                  <w:top w:val="single" w:sz="6" w:space="0" w:color="auto"/>
                  <w:bottom w:val="single" w:sz="6" w:space="0" w:color="auto"/>
                </w:tcBorders>
                <w:shd w:val="pct5" w:color="auto" w:fill="auto"/>
              </w:tcPr>
              <w:p w14:paraId="50B52BD8" w14:textId="7C88695C" w:rsidR="000736EE" w:rsidRPr="00B143FD" w:rsidRDefault="0026649F" w:rsidP="0026649F">
                <w:pPr>
                  <w:rPr>
                    <w:b/>
                    <w:color w:val="000000" w:themeColor="text1"/>
                    <w:szCs w:val="24"/>
                  </w:rPr>
                </w:pPr>
                <w:r w:rsidRPr="00B143FD">
                  <w:rPr>
                    <w:b/>
                    <w:color w:val="000000" w:themeColor="text1"/>
                    <w:szCs w:val="24"/>
                  </w:rPr>
                  <w:t>Pokazatelji rezultata aktivnosti</w:t>
                </w:r>
              </w:p>
            </w:tc>
            <w:tc>
              <w:tcPr>
                <w:tcW w:w="7077" w:type="dxa"/>
              </w:tcPr>
              <w:p w14:paraId="2952430E" w14:textId="71856693" w:rsidR="003A3348" w:rsidRPr="00B143FD" w:rsidRDefault="00037830" w:rsidP="000915D3">
                <w:pPr>
                  <w:jc w:val="both"/>
                  <w:rPr>
                    <w:b/>
                    <w:color w:val="000000" w:themeColor="text1"/>
                    <w:szCs w:val="24"/>
                  </w:rPr>
                </w:pPr>
                <w:r w:rsidRPr="00B143FD">
                  <w:rPr>
                    <w:color w:val="000000" w:themeColor="text1"/>
                    <w:szCs w:val="24"/>
                  </w:rPr>
                  <w:t xml:space="preserve">- </w:t>
                </w:r>
                <w:r w:rsidR="0026649F" w:rsidRPr="00B143FD">
                  <w:rPr>
                    <w:szCs w:val="24"/>
                  </w:rPr>
                  <w:t>Objavljeni otvoreni podaci iz Registra stvarnih vlasnika u formatu za preuzimanje i ponovnu uporabu</w:t>
                </w:r>
              </w:p>
            </w:tc>
          </w:tr>
          <w:tr w:rsidR="000736EE" w:rsidRPr="00B143FD" w14:paraId="7DB5A551" w14:textId="77777777" w:rsidTr="009F25D9">
            <w:tc>
              <w:tcPr>
                <w:tcW w:w="2831" w:type="dxa"/>
                <w:tcBorders>
                  <w:top w:val="single" w:sz="6" w:space="0" w:color="auto"/>
                  <w:bottom w:val="single" w:sz="6" w:space="0" w:color="auto"/>
                </w:tcBorders>
                <w:shd w:val="pct5" w:color="auto" w:fill="auto"/>
              </w:tcPr>
              <w:p w14:paraId="4C4837F1" w14:textId="77777777" w:rsidR="000736EE" w:rsidRPr="00B143FD" w:rsidRDefault="000736EE" w:rsidP="000915D3">
                <w:pPr>
                  <w:jc w:val="both"/>
                  <w:rPr>
                    <w:b/>
                    <w:color w:val="000000" w:themeColor="text1"/>
                    <w:szCs w:val="24"/>
                  </w:rPr>
                </w:pPr>
                <w:r w:rsidRPr="00B143FD">
                  <w:rPr>
                    <w:b/>
                    <w:color w:val="000000" w:themeColor="text1"/>
                    <w:szCs w:val="24"/>
                  </w:rPr>
                  <w:t>Status provedbe</w:t>
                </w:r>
              </w:p>
            </w:tc>
            <w:tc>
              <w:tcPr>
                <w:tcW w:w="7077" w:type="dxa"/>
              </w:tcPr>
              <w:p w14:paraId="0996EAAD" w14:textId="77777777" w:rsidR="000736EE" w:rsidRPr="00B143FD" w:rsidRDefault="003A3348" w:rsidP="000915D3">
                <w:pPr>
                  <w:jc w:val="both"/>
                  <w:rPr>
                    <w:b/>
                    <w:color w:val="000000" w:themeColor="text1"/>
                    <w:szCs w:val="24"/>
                  </w:rPr>
                </w:pPr>
                <w:r w:rsidRPr="00B143FD">
                  <w:rPr>
                    <w:b/>
                    <w:color w:val="000000" w:themeColor="text1"/>
                    <w:szCs w:val="24"/>
                  </w:rPr>
                  <w:t>P</w:t>
                </w:r>
                <w:r w:rsidR="0074029F" w:rsidRPr="00B143FD">
                  <w:rPr>
                    <w:b/>
                    <w:color w:val="000000" w:themeColor="text1"/>
                    <w:szCs w:val="24"/>
                  </w:rPr>
                  <w:t>rovedeno</w:t>
                </w:r>
              </w:p>
            </w:tc>
          </w:tr>
          <w:tr w:rsidR="000736EE" w:rsidRPr="00B143FD" w14:paraId="63E58712" w14:textId="77777777" w:rsidTr="009F25D9">
            <w:trPr>
              <w:trHeight w:val="268"/>
            </w:trPr>
            <w:tc>
              <w:tcPr>
                <w:tcW w:w="2831" w:type="dxa"/>
                <w:tcBorders>
                  <w:top w:val="single" w:sz="6" w:space="0" w:color="auto"/>
                  <w:bottom w:val="double" w:sz="4" w:space="0" w:color="auto"/>
                </w:tcBorders>
                <w:shd w:val="pct5" w:color="auto" w:fill="auto"/>
              </w:tcPr>
              <w:p w14:paraId="3C9416A7" w14:textId="77777777" w:rsidR="000736EE" w:rsidRPr="00B143FD" w:rsidRDefault="000736EE" w:rsidP="000915D3">
                <w:pPr>
                  <w:jc w:val="both"/>
                  <w:rPr>
                    <w:b/>
                    <w:color w:val="000000" w:themeColor="text1"/>
                    <w:szCs w:val="24"/>
                  </w:rPr>
                </w:pPr>
                <w:r w:rsidRPr="00B143FD">
                  <w:rPr>
                    <w:b/>
                    <w:color w:val="000000" w:themeColor="text1"/>
                    <w:szCs w:val="24"/>
                  </w:rPr>
                  <w:t>Detalji provedbe</w:t>
                </w:r>
              </w:p>
            </w:tc>
            <w:tc>
              <w:tcPr>
                <w:tcW w:w="7077" w:type="dxa"/>
              </w:tcPr>
              <w:p w14:paraId="1835D2D2" w14:textId="3A70F812" w:rsidR="0072624C" w:rsidRPr="00B143FD" w:rsidRDefault="0026649F" w:rsidP="000915D3">
                <w:pPr>
                  <w:jc w:val="both"/>
                  <w:rPr>
                    <w:color w:val="000000" w:themeColor="text1"/>
                    <w:szCs w:val="24"/>
                  </w:rPr>
                </w:pPr>
                <w:r w:rsidRPr="00B143FD">
                  <w:t>Od dana 30. rujna 2022. godine javni podatci iz Registra stvarnih vlasnika dostupni za besplatno preuzimanje u strojno čitljivom formatu korištenjem sustava e-Građani kako je naprijed navedeno i to putem e-usluge Uvid u Registar stvarnih vlasnika.</w:t>
                </w:r>
              </w:p>
            </w:tc>
          </w:tr>
        </w:tbl>
        <w:p w14:paraId="277FDEB8" w14:textId="77777777" w:rsidR="00915493" w:rsidRPr="00B143FD" w:rsidRDefault="00915493" w:rsidP="00E36397">
          <w:pPr>
            <w:spacing w:after="200"/>
            <w:ind w:right="-284"/>
            <w:jc w:val="both"/>
            <w:rPr>
              <w:szCs w:val="24"/>
            </w:rPr>
          </w:pPr>
        </w:p>
        <w:p w14:paraId="29961E80" w14:textId="77F894FE" w:rsidR="0026649F" w:rsidRPr="009118ED" w:rsidRDefault="0026649F" w:rsidP="009118ED">
          <w:pPr>
            <w:pStyle w:val="Heading2"/>
            <w:jc w:val="both"/>
            <w:rPr>
              <w:rFonts w:ascii="Times New Roman" w:hAnsi="Times New Roman" w:cs="Times New Roman"/>
              <w:sz w:val="24"/>
              <w:szCs w:val="24"/>
            </w:rPr>
          </w:pPr>
          <w:bookmarkStart w:id="30" w:name="_Toc135135742"/>
          <w:bookmarkStart w:id="31" w:name="_Toc135135935"/>
          <w:bookmarkStart w:id="32" w:name="_Toc135174224"/>
          <w:bookmarkStart w:id="33" w:name="_Hlk121989910"/>
          <w:r w:rsidRPr="009118ED">
            <w:rPr>
              <w:rFonts w:ascii="Times New Roman" w:hAnsi="Times New Roman" w:cs="Times New Roman"/>
              <w:sz w:val="24"/>
              <w:szCs w:val="24"/>
            </w:rPr>
            <w:t>Lokalna i područna (regionalna) samouprava</w:t>
          </w:r>
          <w:bookmarkEnd w:id="30"/>
          <w:bookmarkEnd w:id="31"/>
          <w:bookmarkEnd w:id="32"/>
        </w:p>
        <w:p w14:paraId="1678C2CC" w14:textId="36BAF557" w:rsidR="0026649F" w:rsidRPr="009118ED" w:rsidRDefault="0026649F" w:rsidP="009118ED">
          <w:pPr>
            <w:pStyle w:val="Heading3"/>
            <w:jc w:val="both"/>
            <w:rPr>
              <w:rFonts w:ascii="Times New Roman" w:hAnsi="Times New Roman" w:cs="Times New Roman"/>
              <w:szCs w:val="24"/>
            </w:rPr>
          </w:pPr>
          <w:bookmarkStart w:id="34" w:name="_Toc135135743"/>
          <w:bookmarkStart w:id="35" w:name="_Toc135135936"/>
          <w:bookmarkStart w:id="36" w:name="_Toc135174225"/>
          <w:r w:rsidRPr="009118ED">
            <w:rPr>
              <w:rFonts w:ascii="Times New Roman" w:hAnsi="Times New Roman" w:cs="Times New Roman"/>
              <w:szCs w:val="24"/>
            </w:rPr>
            <w:t xml:space="preserve">4.1.8. </w:t>
          </w:r>
          <w:bookmarkStart w:id="37" w:name="_Hlk121990619"/>
          <w:r w:rsidRPr="009118ED">
            <w:rPr>
              <w:rFonts w:ascii="Times New Roman" w:hAnsi="Times New Roman" w:cs="Times New Roman"/>
              <w:szCs w:val="24"/>
            </w:rPr>
            <w:t>Unaprjeđenje transparentnosti podataka o jedinicama lokalne i područne (regionalne)  samouprave</w:t>
          </w:r>
          <w:bookmarkEnd w:id="34"/>
          <w:bookmarkEnd w:id="35"/>
          <w:bookmarkEnd w:id="36"/>
          <w:bookmarkEnd w:id="37"/>
        </w:p>
        <w:p w14:paraId="3D62DE3A" w14:textId="77777777" w:rsidR="0026649F" w:rsidRPr="00B143FD" w:rsidRDefault="0026649F" w:rsidP="0026649F"/>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5"/>
            <w:gridCol w:w="7073"/>
          </w:tblGrid>
          <w:tr w:rsidR="00DA6B1E" w:rsidRPr="00B143FD" w14:paraId="76ADA5F3" w14:textId="77777777" w:rsidTr="009F25D9">
            <w:trPr>
              <w:trHeight w:val="364"/>
            </w:trPr>
            <w:tc>
              <w:tcPr>
                <w:tcW w:w="2835" w:type="dxa"/>
                <w:tcBorders>
                  <w:top w:val="double" w:sz="4" w:space="0" w:color="auto"/>
                  <w:bottom w:val="single" w:sz="6" w:space="0" w:color="auto"/>
                </w:tcBorders>
                <w:shd w:val="pct5" w:color="auto" w:fill="auto"/>
              </w:tcPr>
              <w:bookmarkEnd w:id="33"/>
              <w:p w14:paraId="5FB54482" w14:textId="32219365" w:rsidR="00DA6B1E" w:rsidRPr="00B143FD" w:rsidRDefault="00DA6B1E" w:rsidP="000915D3">
                <w:pPr>
                  <w:jc w:val="both"/>
                  <w:rPr>
                    <w:b/>
                    <w:color w:val="000000" w:themeColor="text1"/>
                    <w:szCs w:val="24"/>
                  </w:rPr>
                </w:pPr>
                <w:r w:rsidRPr="00B143FD">
                  <w:rPr>
                    <w:b/>
                    <w:color w:val="000000" w:themeColor="text1"/>
                    <w:szCs w:val="24"/>
                  </w:rPr>
                  <w:t xml:space="preserve">Aktivnost </w:t>
                </w:r>
                <w:r w:rsidR="005A7937" w:rsidRPr="00B143FD">
                  <w:rPr>
                    <w:b/>
                    <w:color w:val="000000" w:themeColor="text1"/>
                    <w:szCs w:val="24"/>
                  </w:rPr>
                  <w:t>21</w:t>
                </w:r>
                <w:r w:rsidRPr="00B143FD">
                  <w:rPr>
                    <w:b/>
                    <w:color w:val="000000" w:themeColor="text1"/>
                    <w:szCs w:val="24"/>
                  </w:rPr>
                  <w:t>.</w:t>
                </w:r>
                <w:r w:rsidR="00962182" w:rsidRPr="00B143FD">
                  <w:rPr>
                    <w:b/>
                    <w:color w:val="000000" w:themeColor="text1"/>
                    <w:szCs w:val="24"/>
                  </w:rPr>
                  <w:t xml:space="preserve"> </w:t>
                </w:r>
              </w:p>
            </w:tc>
            <w:tc>
              <w:tcPr>
                <w:tcW w:w="7073" w:type="dxa"/>
              </w:tcPr>
              <w:p w14:paraId="48120744" w14:textId="1C85608B" w:rsidR="00DA6B1E" w:rsidRPr="00B143FD" w:rsidRDefault="005A7937" w:rsidP="005A7937">
                <w:pPr>
                  <w:rPr>
                    <w:szCs w:val="24"/>
                  </w:rPr>
                </w:pPr>
                <w:r w:rsidRPr="00B143FD">
                  <w:rPr>
                    <w:szCs w:val="24"/>
                  </w:rPr>
                  <w:t>Donošenje pravilnika o prikupljanju, sistematiziranju i objavi podataka te vođenju evidencije općih podataka općina, gradova i županija</w:t>
                </w:r>
              </w:p>
            </w:tc>
          </w:tr>
          <w:tr w:rsidR="00DA6B1E" w:rsidRPr="00B143FD" w14:paraId="5C423BAA" w14:textId="77777777" w:rsidTr="009F25D9">
            <w:tc>
              <w:tcPr>
                <w:tcW w:w="2835" w:type="dxa"/>
                <w:tcBorders>
                  <w:top w:val="single" w:sz="6" w:space="0" w:color="auto"/>
                  <w:bottom w:val="single" w:sz="6" w:space="0" w:color="auto"/>
                </w:tcBorders>
                <w:shd w:val="pct5" w:color="auto" w:fill="auto"/>
              </w:tcPr>
              <w:p w14:paraId="7EC44AD8" w14:textId="77777777" w:rsidR="00DA6B1E" w:rsidRPr="00B143FD" w:rsidRDefault="00DA6B1E" w:rsidP="000915D3">
                <w:pPr>
                  <w:jc w:val="both"/>
                  <w:rPr>
                    <w:b/>
                    <w:color w:val="000000" w:themeColor="text1"/>
                    <w:szCs w:val="24"/>
                  </w:rPr>
                </w:pPr>
                <w:r w:rsidRPr="00B143FD">
                  <w:rPr>
                    <w:b/>
                    <w:color w:val="000000" w:themeColor="text1"/>
                    <w:szCs w:val="24"/>
                  </w:rPr>
                  <w:t>Nositelj</w:t>
                </w:r>
              </w:p>
            </w:tc>
            <w:tc>
              <w:tcPr>
                <w:tcW w:w="7073" w:type="dxa"/>
              </w:tcPr>
              <w:p w14:paraId="4B782C24" w14:textId="016354C7" w:rsidR="00DA6B1E" w:rsidRPr="00B143FD" w:rsidRDefault="00DA6B1E" w:rsidP="000915D3">
                <w:pPr>
                  <w:jc w:val="both"/>
                  <w:rPr>
                    <w:color w:val="000000" w:themeColor="text1"/>
                    <w:szCs w:val="24"/>
                  </w:rPr>
                </w:pPr>
                <w:r w:rsidRPr="00B143FD">
                  <w:rPr>
                    <w:rFonts w:eastAsia="Calibri"/>
                    <w:color w:val="000000" w:themeColor="text1"/>
                    <w:szCs w:val="24"/>
                  </w:rPr>
                  <w:t>Ministarstvo</w:t>
                </w:r>
                <w:r w:rsidR="005A7937" w:rsidRPr="00B143FD">
                  <w:rPr>
                    <w:rFonts w:eastAsia="Calibri"/>
                    <w:color w:val="000000" w:themeColor="text1"/>
                    <w:szCs w:val="24"/>
                  </w:rPr>
                  <w:t xml:space="preserve"> pravosuđa i</w:t>
                </w:r>
                <w:r w:rsidRPr="00B143FD">
                  <w:rPr>
                    <w:rFonts w:eastAsia="Calibri"/>
                    <w:color w:val="000000" w:themeColor="text1"/>
                    <w:szCs w:val="24"/>
                  </w:rPr>
                  <w:t xml:space="preserve"> uprave</w:t>
                </w:r>
              </w:p>
            </w:tc>
          </w:tr>
          <w:tr w:rsidR="00DA6B1E" w:rsidRPr="00B143FD" w14:paraId="162C1C4C" w14:textId="77777777" w:rsidTr="009F25D9">
            <w:tc>
              <w:tcPr>
                <w:tcW w:w="2835" w:type="dxa"/>
                <w:tcBorders>
                  <w:top w:val="single" w:sz="6" w:space="0" w:color="auto"/>
                  <w:bottom w:val="single" w:sz="6" w:space="0" w:color="auto"/>
                </w:tcBorders>
                <w:shd w:val="pct5" w:color="auto" w:fill="auto"/>
              </w:tcPr>
              <w:p w14:paraId="73F7D9BF" w14:textId="77777777" w:rsidR="00DA6B1E" w:rsidRPr="00B143FD" w:rsidRDefault="00DA6B1E" w:rsidP="000915D3">
                <w:pPr>
                  <w:jc w:val="both"/>
                  <w:rPr>
                    <w:b/>
                    <w:color w:val="000000" w:themeColor="text1"/>
                    <w:szCs w:val="24"/>
                  </w:rPr>
                </w:pPr>
                <w:r w:rsidRPr="00B143FD">
                  <w:rPr>
                    <w:b/>
                    <w:color w:val="000000" w:themeColor="text1"/>
                    <w:szCs w:val="24"/>
                  </w:rPr>
                  <w:t>Sunositelj</w:t>
                </w:r>
              </w:p>
            </w:tc>
            <w:tc>
              <w:tcPr>
                <w:tcW w:w="7073" w:type="dxa"/>
              </w:tcPr>
              <w:p w14:paraId="0669714C" w14:textId="77777777" w:rsidR="00DA6B1E" w:rsidRPr="00B143FD" w:rsidRDefault="00A43878" w:rsidP="000915D3">
                <w:pPr>
                  <w:jc w:val="both"/>
                  <w:rPr>
                    <w:color w:val="000000" w:themeColor="text1"/>
                    <w:szCs w:val="24"/>
                  </w:rPr>
                </w:pPr>
                <w:r w:rsidRPr="00B143FD">
                  <w:rPr>
                    <w:rFonts w:eastAsia="Calibri"/>
                    <w:color w:val="000000" w:themeColor="text1"/>
                    <w:szCs w:val="24"/>
                  </w:rPr>
                  <w:t>/</w:t>
                </w:r>
              </w:p>
            </w:tc>
          </w:tr>
          <w:tr w:rsidR="00DA6B1E" w:rsidRPr="00B143FD" w14:paraId="305C8AF2" w14:textId="77777777" w:rsidTr="009F25D9">
            <w:tc>
              <w:tcPr>
                <w:tcW w:w="2835" w:type="dxa"/>
                <w:tcBorders>
                  <w:top w:val="single" w:sz="6" w:space="0" w:color="auto"/>
                  <w:bottom w:val="single" w:sz="6" w:space="0" w:color="auto"/>
                </w:tcBorders>
                <w:shd w:val="pct5" w:color="auto" w:fill="auto"/>
              </w:tcPr>
              <w:p w14:paraId="35463F1D" w14:textId="77777777" w:rsidR="00DA6B1E" w:rsidRPr="00B143FD" w:rsidRDefault="00DA6B1E" w:rsidP="000915D3">
                <w:pPr>
                  <w:jc w:val="both"/>
                  <w:rPr>
                    <w:b/>
                    <w:color w:val="000000" w:themeColor="text1"/>
                    <w:szCs w:val="24"/>
                  </w:rPr>
                </w:pPr>
                <w:r w:rsidRPr="00B143FD">
                  <w:rPr>
                    <w:b/>
                    <w:color w:val="000000" w:themeColor="text1"/>
                    <w:szCs w:val="24"/>
                  </w:rPr>
                  <w:t>Rok za provedbu</w:t>
                </w:r>
              </w:p>
            </w:tc>
            <w:tc>
              <w:tcPr>
                <w:tcW w:w="7073" w:type="dxa"/>
              </w:tcPr>
              <w:p w14:paraId="62F01B84" w14:textId="08458C72" w:rsidR="00DA6B1E" w:rsidRPr="00B143FD" w:rsidRDefault="00A43878" w:rsidP="000915D3">
                <w:pPr>
                  <w:jc w:val="both"/>
                  <w:rPr>
                    <w:b/>
                    <w:color w:val="000000" w:themeColor="text1"/>
                    <w:szCs w:val="24"/>
                  </w:rPr>
                </w:pPr>
                <w:r w:rsidRPr="00B143FD">
                  <w:rPr>
                    <w:color w:val="000000" w:themeColor="text1"/>
                    <w:szCs w:val="24"/>
                  </w:rPr>
                  <w:t>IV. kvartal 202</w:t>
                </w:r>
                <w:r w:rsidR="005A7937" w:rsidRPr="00B143FD">
                  <w:rPr>
                    <w:color w:val="000000" w:themeColor="text1"/>
                    <w:szCs w:val="24"/>
                  </w:rPr>
                  <w:t>2</w:t>
                </w:r>
                <w:r w:rsidR="00DA6B1E" w:rsidRPr="00B143FD">
                  <w:rPr>
                    <w:color w:val="000000" w:themeColor="text1"/>
                    <w:szCs w:val="24"/>
                  </w:rPr>
                  <w:t>.</w:t>
                </w:r>
              </w:p>
            </w:tc>
          </w:tr>
          <w:tr w:rsidR="00DA6B1E" w:rsidRPr="00B143FD" w14:paraId="7A745E54" w14:textId="77777777" w:rsidTr="009F25D9">
            <w:tc>
              <w:tcPr>
                <w:tcW w:w="2835" w:type="dxa"/>
                <w:tcBorders>
                  <w:top w:val="single" w:sz="6" w:space="0" w:color="auto"/>
                  <w:bottom w:val="single" w:sz="6" w:space="0" w:color="auto"/>
                </w:tcBorders>
                <w:shd w:val="pct5" w:color="auto" w:fill="auto"/>
              </w:tcPr>
              <w:p w14:paraId="694B2048" w14:textId="77777777" w:rsidR="00DA6B1E" w:rsidRPr="00B143FD" w:rsidRDefault="00DA6B1E" w:rsidP="000915D3">
                <w:pPr>
                  <w:jc w:val="both"/>
                  <w:rPr>
                    <w:b/>
                    <w:color w:val="000000" w:themeColor="text1"/>
                    <w:szCs w:val="24"/>
                  </w:rPr>
                </w:pPr>
                <w:r w:rsidRPr="00B143FD">
                  <w:rPr>
                    <w:b/>
                    <w:color w:val="000000" w:themeColor="text1"/>
                    <w:szCs w:val="24"/>
                  </w:rPr>
                  <w:t>Potrebna sredstva</w:t>
                </w:r>
              </w:p>
            </w:tc>
            <w:tc>
              <w:tcPr>
                <w:tcW w:w="7073" w:type="dxa"/>
              </w:tcPr>
              <w:p w14:paraId="0222571B" w14:textId="77777777" w:rsidR="00DA6B1E" w:rsidRPr="00B143FD" w:rsidRDefault="00DA6B1E" w:rsidP="000915D3">
                <w:pPr>
                  <w:jc w:val="both"/>
                  <w:rPr>
                    <w:b/>
                    <w:color w:val="000000" w:themeColor="text1"/>
                    <w:szCs w:val="24"/>
                  </w:rPr>
                </w:pPr>
                <w:r w:rsidRPr="00B143FD">
                  <w:rPr>
                    <w:color w:val="000000" w:themeColor="text1"/>
                    <w:szCs w:val="24"/>
                  </w:rPr>
                  <w:t>Nisu potrebna dodatna sredstva</w:t>
                </w:r>
              </w:p>
            </w:tc>
          </w:tr>
          <w:tr w:rsidR="00DA6B1E" w:rsidRPr="00B143FD" w14:paraId="2CB54A25" w14:textId="77777777" w:rsidTr="009F25D9">
            <w:tc>
              <w:tcPr>
                <w:tcW w:w="2835" w:type="dxa"/>
                <w:tcBorders>
                  <w:top w:val="single" w:sz="6" w:space="0" w:color="auto"/>
                  <w:bottom w:val="single" w:sz="6" w:space="0" w:color="auto"/>
                </w:tcBorders>
                <w:shd w:val="pct5" w:color="auto" w:fill="auto"/>
              </w:tcPr>
              <w:p w14:paraId="5D53AD35" w14:textId="3E384FCD" w:rsidR="00DA6B1E" w:rsidRPr="00B143FD" w:rsidRDefault="005A7937" w:rsidP="005A7937">
                <w:pPr>
                  <w:rPr>
                    <w:b/>
                    <w:color w:val="000000" w:themeColor="text1"/>
                    <w:szCs w:val="24"/>
                  </w:rPr>
                </w:pPr>
                <w:r w:rsidRPr="00B143FD">
                  <w:rPr>
                    <w:b/>
                    <w:color w:val="000000" w:themeColor="text1"/>
                    <w:szCs w:val="24"/>
                  </w:rPr>
                  <w:t>Pokazatelji rezultata aktivnosti</w:t>
                </w:r>
              </w:p>
            </w:tc>
            <w:tc>
              <w:tcPr>
                <w:tcW w:w="7073" w:type="dxa"/>
              </w:tcPr>
              <w:p w14:paraId="6E28C25D" w14:textId="208F9BEC" w:rsidR="00DA6B1E" w:rsidRPr="00B143FD" w:rsidRDefault="00DA6B1E" w:rsidP="000915D3">
                <w:pPr>
                  <w:jc w:val="both"/>
                  <w:rPr>
                    <w:color w:val="000000" w:themeColor="text1"/>
                    <w:szCs w:val="24"/>
                  </w:rPr>
                </w:pPr>
                <w:r w:rsidRPr="00B143FD">
                  <w:rPr>
                    <w:color w:val="000000" w:themeColor="text1"/>
                    <w:szCs w:val="24"/>
                  </w:rPr>
                  <w:t xml:space="preserve">- </w:t>
                </w:r>
                <w:r w:rsidR="005A7937" w:rsidRPr="00B143FD">
                  <w:rPr>
                    <w:rFonts w:eastAsiaTheme="minorHAnsi"/>
                    <w:color w:val="000000" w:themeColor="text1"/>
                    <w:szCs w:val="24"/>
                    <w:lang w:eastAsia="en-US"/>
                  </w:rPr>
                  <w:t>Donesen Pravilnik</w:t>
                </w:r>
              </w:p>
            </w:tc>
          </w:tr>
          <w:tr w:rsidR="00DA6B1E" w:rsidRPr="00B143FD" w14:paraId="0AE8A327" w14:textId="77777777" w:rsidTr="009F25D9">
            <w:tc>
              <w:tcPr>
                <w:tcW w:w="2835" w:type="dxa"/>
                <w:tcBorders>
                  <w:top w:val="single" w:sz="6" w:space="0" w:color="auto"/>
                  <w:bottom w:val="single" w:sz="6" w:space="0" w:color="auto"/>
                </w:tcBorders>
                <w:shd w:val="pct5" w:color="auto" w:fill="auto"/>
              </w:tcPr>
              <w:p w14:paraId="41EA37B2" w14:textId="77777777" w:rsidR="00DA6B1E" w:rsidRPr="00B143FD" w:rsidRDefault="00DA6B1E" w:rsidP="000915D3">
                <w:pPr>
                  <w:jc w:val="both"/>
                  <w:rPr>
                    <w:b/>
                    <w:color w:val="000000" w:themeColor="text1"/>
                    <w:szCs w:val="24"/>
                  </w:rPr>
                </w:pPr>
                <w:r w:rsidRPr="00B143FD">
                  <w:rPr>
                    <w:b/>
                    <w:color w:val="000000" w:themeColor="text1"/>
                    <w:szCs w:val="24"/>
                  </w:rPr>
                  <w:t>Status provedbe</w:t>
                </w:r>
              </w:p>
            </w:tc>
            <w:tc>
              <w:tcPr>
                <w:tcW w:w="7073" w:type="dxa"/>
              </w:tcPr>
              <w:p w14:paraId="516781BA" w14:textId="77777777" w:rsidR="00DA6B1E" w:rsidRPr="00B143FD" w:rsidRDefault="003E4B2E" w:rsidP="000915D3">
                <w:pPr>
                  <w:jc w:val="both"/>
                  <w:rPr>
                    <w:b/>
                    <w:color w:val="000000" w:themeColor="text1"/>
                    <w:szCs w:val="24"/>
                  </w:rPr>
                </w:pPr>
                <w:r w:rsidRPr="00B143FD">
                  <w:rPr>
                    <w:b/>
                    <w:color w:val="000000" w:themeColor="text1"/>
                    <w:szCs w:val="24"/>
                  </w:rPr>
                  <w:t>Nije provedeno</w:t>
                </w:r>
              </w:p>
            </w:tc>
          </w:tr>
          <w:tr w:rsidR="00DA6B1E" w:rsidRPr="00B143FD" w14:paraId="5772761F" w14:textId="77777777" w:rsidTr="009F25D9">
            <w:trPr>
              <w:trHeight w:val="263"/>
            </w:trPr>
            <w:tc>
              <w:tcPr>
                <w:tcW w:w="2835" w:type="dxa"/>
                <w:tcBorders>
                  <w:top w:val="single" w:sz="6" w:space="0" w:color="auto"/>
                  <w:bottom w:val="double" w:sz="4" w:space="0" w:color="auto"/>
                </w:tcBorders>
                <w:shd w:val="pct5" w:color="auto" w:fill="auto"/>
              </w:tcPr>
              <w:p w14:paraId="19C7B5D5" w14:textId="77777777" w:rsidR="00DA6B1E" w:rsidRPr="00B143FD" w:rsidRDefault="00DA6B1E" w:rsidP="000915D3">
                <w:pPr>
                  <w:jc w:val="both"/>
                  <w:rPr>
                    <w:b/>
                    <w:color w:val="000000" w:themeColor="text1"/>
                    <w:szCs w:val="24"/>
                  </w:rPr>
                </w:pPr>
                <w:r w:rsidRPr="00B143FD">
                  <w:rPr>
                    <w:b/>
                    <w:color w:val="000000" w:themeColor="text1"/>
                    <w:szCs w:val="24"/>
                  </w:rPr>
                  <w:t>Detalji provedbe</w:t>
                </w:r>
              </w:p>
            </w:tc>
            <w:tc>
              <w:tcPr>
                <w:tcW w:w="7073" w:type="dxa"/>
              </w:tcPr>
              <w:p w14:paraId="7BC4FDCD" w14:textId="77777777" w:rsidR="005A7937" w:rsidRPr="00B143FD" w:rsidRDefault="005A7937" w:rsidP="005A7937">
                <w:pPr>
                  <w:jc w:val="both"/>
                </w:pPr>
                <w:r w:rsidRPr="00B143FD">
                  <w:t>Donošenje Pravilnika o prikupljanju, sistematiziranju i objavi podataka te vođenju evidencije općih podataka općina, gradova i županija usko je vezano uz provedbu ESF projekta „Optimizacija sustava lokalne i područne (regionalne) samouprave“. Kroz projekt je, među ostalim, uspostavljen Jedinstveni IT sustav za prikupljanje i pohranu podataka te izračun indikatora za procjenu kapaciteta JLP(R)S. Uspostavom IT sustava, koji je u produkciju pušten 15. prosinca 2022. godine, definirani su podaci jedinica lokalne i područne (regionalne) samouprave koji će se kroz sustav prikupljati.</w:t>
                </w:r>
              </w:p>
              <w:p w14:paraId="1D977BBB" w14:textId="4469ECD6" w:rsidR="00DA6B1E" w:rsidRPr="00B143FD" w:rsidRDefault="005A7937" w:rsidP="005A7937">
                <w:pPr>
                  <w:jc w:val="both"/>
                  <w:rPr>
                    <w:color w:val="000000" w:themeColor="text1"/>
                    <w:szCs w:val="24"/>
                  </w:rPr>
                </w:pPr>
                <w:r w:rsidRPr="00B143FD">
                  <w:t>Izrada navedenog Pravilnika je u tijeku.</w:t>
                </w:r>
              </w:p>
            </w:tc>
          </w:tr>
        </w:tbl>
        <w:p w14:paraId="13969C06" w14:textId="77777777" w:rsidR="00E36397" w:rsidRPr="00B143FD" w:rsidRDefault="00E36397" w:rsidP="00E36397">
          <w:pPr>
            <w:ind w:left="1701" w:hanging="1701"/>
            <w:jc w:val="both"/>
            <w:rPr>
              <w:b/>
              <w:bCs/>
              <w:szCs w:val="24"/>
            </w:rPr>
          </w:pPr>
        </w:p>
        <w:p w14:paraId="07DD896A" w14:textId="00E2F16E" w:rsidR="005A7937" w:rsidRPr="009118ED" w:rsidRDefault="005A7937" w:rsidP="009118ED">
          <w:pPr>
            <w:pStyle w:val="Heading2"/>
            <w:jc w:val="both"/>
            <w:rPr>
              <w:rFonts w:ascii="Times New Roman" w:hAnsi="Times New Roman" w:cs="Times New Roman"/>
              <w:sz w:val="24"/>
              <w:szCs w:val="24"/>
            </w:rPr>
          </w:pPr>
          <w:bookmarkStart w:id="38" w:name="_Toc135135744"/>
          <w:bookmarkStart w:id="39" w:name="_Toc135135937"/>
          <w:bookmarkStart w:id="40" w:name="_Toc135174226"/>
          <w:r w:rsidRPr="009118ED">
            <w:rPr>
              <w:rFonts w:ascii="Times New Roman" w:hAnsi="Times New Roman" w:cs="Times New Roman"/>
              <w:sz w:val="24"/>
              <w:szCs w:val="24"/>
            </w:rPr>
            <w:t>Upravljanje trgovačkim društvima</w:t>
          </w:r>
          <w:bookmarkEnd w:id="38"/>
          <w:bookmarkEnd w:id="39"/>
          <w:bookmarkEnd w:id="40"/>
        </w:p>
        <w:p w14:paraId="5D2A5E26" w14:textId="5D94478D" w:rsidR="00DA6B1E" w:rsidRPr="009118ED" w:rsidRDefault="005A7937" w:rsidP="009118ED">
          <w:pPr>
            <w:pStyle w:val="Heading3"/>
            <w:jc w:val="both"/>
            <w:rPr>
              <w:rFonts w:ascii="Times New Roman" w:hAnsi="Times New Roman" w:cs="Times New Roman"/>
              <w:szCs w:val="24"/>
            </w:rPr>
          </w:pPr>
          <w:bookmarkStart w:id="41" w:name="_Toc135135745"/>
          <w:bookmarkStart w:id="42" w:name="_Toc135135938"/>
          <w:bookmarkStart w:id="43" w:name="_Toc135174227"/>
          <w:r w:rsidRPr="009118ED">
            <w:rPr>
              <w:rFonts w:ascii="Times New Roman" w:hAnsi="Times New Roman" w:cs="Times New Roman"/>
              <w:szCs w:val="24"/>
            </w:rPr>
            <w:t>4.1.10. Unaprjeđenje unificiranog sustava planiranja i izvještavanja i unaprjeđenje pravnog okvira izbora kandidata za članove nadzornih odbora i uprava trgovačkih društava i pravnih osoba od posebnog ineresa za Republiku Hrvatsku</w:t>
          </w:r>
          <w:bookmarkEnd w:id="41"/>
          <w:bookmarkEnd w:id="42"/>
          <w:bookmarkEnd w:id="43"/>
        </w:p>
        <w:p w14:paraId="1C89D978" w14:textId="77777777" w:rsidR="005A7937" w:rsidRPr="00B143FD" w:rsidRDefault="005A7937" w:rsidP="005A7937">
          <w:pPr>
            <w:rPr>
              <w:rFonts w:eastAsia="Calibri"/>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4"/>
            <w:gridCol w:w="7074"/>
          </w:tblGrid>
          <w:tr w:rsidR="00A43878" w:rsidRPr="00B143FD" w14:paraId="6357BFF2" w14:textId="77777777" w:rsidTr="009F25D9">
            <w:trPr>
              <w:trHeight w:val="364"/>
            </w:trPr>
            <w:tc>
              <w:tcPr>
                <w:tcW w:w="2834" w:type="dxa"/>
                <w:tcBorders>
                  <w:top w:val="double" w:sz="4" w:space="0" w:color="auto"/>
                  <w:bottom w:val="single" w:sz="6" w:space="0" w:color="auto"/>
                </w:tcBorders>
                <w:shd w:val="pct5" w:color="auto" w:fill="auto"/>
              </w:tcPr>
              <w:p w14:paraId="3D6ABE4F" w14:textId="5CFFBE6D" w:rsidR="00A43878" w:rsidRPr="00B143FD" w:rsidRDefault="00A43878" w:rsidP="000915D3">
                <w:pPr>
                  <w:jc w:val="both"/>
                  <w:rPr>
                    <w:b/>
                    <w:color w:val="000000" w:themeColor="text1"/>
                    <w:szCs w:val="24"/>
                  </w:rPr>
                </w:pPr>
                <w:r w:rsidRPr="00B143FD">
                  <w:rPr>
                    <w:b/>
                    <w:color w:val="000000" w:themeColor="text1"/>
                    <w:szCs w:val="24"/>
                  </w:rPr>
                  <w:t xml:space="preserve">Aktivnost </w:t>
                </w:r>
                <w:r w:rsidR="005A7937" w:rsidRPr="00B143FD">
                  <w:rPr>
                    <w:b/>
                    <w:color w:val="000000" w:themeColor="text1"/>
                    <w:szCs w:val="24"/>
                  </w:rPr>
                  <w:t>26</w:t>
                </w:r>
                <w:r w:rsidRPr="00B143FD">
                  <w:rPr>
                    <w:b/>
                    <w:color w:val="000000" w:themeColor="text1"/>
                    <w:szCs w:val="24"/>
                  </w:rPr>
                  <w:t>.</w:t>
                </w:r>
                <w:r w:rsidR="00962182" w:rsidRPr="00B143FD">
                  <w:rPr>
                    <w:b/>
                    <w:color w:val="000000" w:themeColor="text1"/>
                    <w:szCs w:val="24"/>
                  </w:rPr>
                  <w:t xml:space="preserve"> </w:t>
                </w:r>
              </w:p>
            </w:tc>
            <w:tc>
              <w:tcPr>
                <w:tcW w:w="7074" w:type="dxa"/>
              </w:tcPr>
              <w:p w14:paraId="4313A2C2" w14:textId="01839113" w:rsidR="00A43878" w:rsidRPr="00B143FD" w:rsidRDefault="005A7937" w:rsidP="000915D3">
                <w:pPr>
                  <w:jc w:val="both"/>
                  <w:rPr>
                    <w:color w:val="000000" w:themeColor="text1"/>
                    <w:szCs w:val="24"/>
                  </w:rPr>
                </w:pPr>
                <w:r w:rsidRPr="00B143FD">
                  <w:rPr>
                    <w:szCs w:val="24"/>
                  </w:rPr>
                  <w:t>Donošenje Uredbe Vlade Republike Hrvatske o uvjetima za izbor i imenovanje članova nadzornih odbora i uprava pravnih osoba od posebnog interesa za Republiku Hrvatsku i načinu njihovih izbora</w:t>
                </w:r>
              </w:p>
            </w:tc>
          </w:tr>
          <w:tr w:rsidR="00A43878" w:rsidRPr="00B143FD" w14:paraId="023FC1F3" w14:textId="77777777" w:rsidTr="009F25D9">
            <w:tc>
              <w:tcPr>
                <w:tcW w:w="2834" w:type="dxa"/>
                <w:tcBorders>
                  <w:top w:val="single" w:sz="6" w:space="0" w:color="auto"/>
                  <w:bottom w:val="single" w:sz="6" w:space="0" w:color="auto"/>
                </w:tcBorders>
                <w:shd w:val="pct5" w:color="auto" w:fill="auto"/>
              </w:tcPr>
              <w:p w14:paraId="386B8E17" w14:textId="77777777" w:rsidR="00A43878" w:rsidRPr="00B143FD" w:rsidRDefault="00A43878" w:rsidP="000915D3">
                <w:pPr>
                  <w:jc w:val="both"/>
                  <w:rPr>
                    <w:b/>
                    <w:color w:val="000000" w:themeColor="text1"/>
                    <w:szCs w:val="24"/>
                  </w:rPr>
                </w:pPr>
                <w:r w:rsidRPr="00B143FD">
                  <w:rPr>
                    <w:b/>
                    <w:color w:val="000000" w:themeColor="text1"/>
                    <w:szCs w:val="24"/>
                  </w:rPr>
                  <w:t>Nositelj</w:t>
                </w:r>
              </w:p>
            </w:tc>
            <w:tc>
              <w:tcPr>
                <w:tcW w:w="7074" w:type="dxa"/>
              </w:tcPr>
              <w:p w14:paraId="1136E6C5" w14:textId="54A2C2D4" w:rsidR="00A43878" w:rsidRPr="00B143FD" w:rsidRDefault="004D326C" w:rsidP="000915D3">
                <w:pPr>
                  <w:jc w:val="both"/>
                  <w:rPr>
                    <w:color w:val="000000" w:themeColor="text1"/>
                    <w:szCs w:val="24"/>
                  </w:rPr>
                </w:pPr>
                <w:r w:rsidRPr="00B143FD">
                  <w:rPr>
                    <w:szCs w:val="24"/>
                  </w:rPr>
                  <w:t>Ministarstvo prostornoga uređenja</w:t>
                </w:r>
                <w:r>
                  <w:rPr>
                    <w:szCs w:val="24"/>
                  </w:rPr>
                  <w:t>,</w:t>
                </w:r>
                <w:r w:rsidRPr="00B143FD">
                  <w:rPr>
                    <w:szCs w:val="24"/>
                  </w:rPr>
                  <w:t xml:space="preserve"> graditeljstva</w:t>
                </w:r>
                <w:r>
                  <w:rPr>
                    <w:szCs w:val="24"/>
                  </w:rPr>
                  <w:t xml:space="preserve"> </w:t>
                </w:r>
                <w:r w:rsidRPr="00B143FD">
                  <w:rPr>
                    <w:szCs w:val="24"/>
                  </w:rPr>
                  <w:t>i državne imovine</w:t>
                </w:r>
              </w:p>
            </w:tc>
          </w:tr>
          <w:tr w:rsidR="00A43878" w:rsidRPr="00B143FD" w14:paraId="66B88007" w14:textId="77777777" w:rsidTr="009F25D9">
            <w:tc>
              <w:tcPr>
                <w:tcW w:w="2834" w:type="dxa"/>
                <w:tcBorders>
                  <w:top w:val="single" w:sz="6" w:space="0" w:color="auto"/>
                  <w:bottom w:val="single" w:sz="6" w:space="0" w:color="auto"/>
                </w:tcBorders>
                <w:shd w:val="pct5" w:color="auto" w:fill="auto"/>
              </w:tcPr>
              <w:p w14:paraId="63004B76" w14:textId="77777777" w:rsidR="00A43878" w:rsidRPr="00B143FD" w:rsidRDefault="00A43878" w:rsidP="000915D3">
                <w:pPr>
                  <w:jc w:val="both"/>
                  <w:rPr>
                    <w:b/>
                    <w:color w:val="000000" w:themeColor="text1"/>
                    <w:szCs w:val="24"/>
                  </w:rPr>
                </w:pPr>
                <w:r w:rsidRPr="00B143FD">
                  <w:rPr>
                    <w:b/>
                    <w:color w:val="000000" w:themeColor="text1"/>
                    <w:szCs w:val="24"/>
                  </w:rPr>
                  <w:t>Sunositelj</w:t>
                </w:r>
              </w:p>
            </w:tc>
            <w:tc>
              <w:tcPr>
                <w:tcW w:w="7074" w:type="dxa"/>
              </w:tcPr>
              <w:p w14:paraId="1D5BD2F3" w14:textId="77777777" w:rsidR="00A43878" w:rsidRPr="00B143FD" w:rsidRDefault="00A43878" w:rsidP="000915D3">
                <w:pPr>
                  <w:jc w:val="both"/>
                  <w:rPr>
                    <w:color w:val="000000" w:themeColor="text1"/>
                    <w:szCs w:val="24"/>
                  </w:rPr>
                </w:pPr>
                <w:r w:rsidRPr="00B143FD">
                  <w:rPr>
                    <w:rFonts w:eastAsia="Calibri"/>
                    <w:color w:val="000000" w:themeColor="text1"/>
                    <w:szCs w:val="24"/>
                  </w:rPr>
                  <w:t>/</w:t>
                </w:r>
              </w:p>
            </w:tc>
          </w:tr>
          <w:tr w:rsidR="00A43878" w:rsidRPr="00B143FD" w14:paraId="257E8C11" w14:textId="77777777" w:rsidTr="009F25D9">
            <w:tc>
              <w:tcPr>
                <w:tcW w:w="2834" w:type="dxa"/>
                <w:tcBorders>
                  <w:top w:val="single" w:sz="6" w:space="0" w:color="auto"/>
                  <w:bottom w:val="single" w:sz="6" w:space="0" w:color="auto"/>
                </w:tcBorders>
                <w:shd w:val="pct5" w:color="auto" w:fill="auto"/>
              </w:tcPr>
              <w:p w14:paraId="4F147EE2" w14:textId="77777777" w:rsidR="00A43878" w:rsidRPr="00B143FD" w:rsidRDefault="00A43878" w:rsidP="000915D3">
                <w:pPr>
                  <w:jc w:val="both"/>
                  <w:rPr>
                    <w:b/>
                    <w:color w:val="000000" w:themeColor="text1"/>
                    <w:szCs w:val="24"/>
                  </w:rPr>
                </w:pPr>
                <w:r w:rsidRPr="00B143FD">
                  <w:rPr>
                    <w:b/>
                    <w:color w:val="000000" w:themeColor="text1"/>
                    <w:szCs w:val="24"/>
                  </w:rPr>
                  <w:t>Rok za provedbu</w:t>
                </w:r>
              </w:p>
            </w:tc>
            <w:tc>
              <w:tcPr>
                <w:tcW w:w="7074" w:type="dxa"/>
              </w:tcPr>
              <w:p w14:paraId="605484FB" w14:textId="7CE725CD" w:rsidR="00A43878" w:rsidRPr="00B143FD" w:rsidRDefault="00A43878" w:rsidP="000915D3">
                <w:pPr>
                  <w:jc w:val="both"/>
                  <w:rPr>
                    <w:b/>
                    <w:color w:val="000000" w:themeColor="text1"/>
                    <w:szCs w:val="24"/>
                  </w:rPr>
                </w:pPr>
                <w:r w:rsidRPr="00B143FD">
                  <w:rPr>
                    <w:color w:val="000000" w:themeColor="text1"/>
                    <w:szCs w:val="24"/>
                  </w:rPr>
                  <w:t>IV. kvartal 202</w:t>
                </w:r>
                <w:r w:rsidR="009C12F2" w:rsidRPr="00B143FD">
                  <w:rPr>
                    <w:color w:val="000000" w:themeColor="text1"/>
                    <w:szCs w:val="24"/>
                  </w:rPr>
                  <w:t>2</w:t>
                </w:r>
                <w:r w:rsidRPr="00B143FD">
                  <w:rPr>
                    <w:color w:val="000000" w:themeColor="text1"/>
                    <w:szCs w:val="24"/>
                  </w:rPr>
                  <w:t>.</w:t>
                </w:r>
              </w:p>
            </w:tc>
          </w:tr>
          <w:tr w:rsidR="00A43878" w:rsidRPr="00B143FD" w14:paraId="01AA2C25" w14:textId="77777777" w:rsidTr="009F25D9">
            <w:tc>
              <w:tcPr>
                <w:tcW w:w="2834" w:type="dxa"/>
                <w:tcBorders>
                  <w:top w:val="single" w:sz="6" w:space="0" w:color="auto"/>
                  <w:bottom w:val="single" w:sz="6" w:space="0" w:color="auto"/>
                </w:tcBorders>
                <w:shd w:val="pct5" w:color="auto" w:fill="auto"/>
              </w:tcPr>
              <w:p w14:paraId="02D03DD3" w14:textId="77777777" w:rsidR="00A43878" w:rsidRPr="00B143FD" w:rsidRDefault="00A43878" w:rsidP="000915D3">
                <w:pPr>
                  <w:jc w:val="both"/>
                  <w:rPr>
                    <w:b/>
                    <w:color w:val="000000" w:themeColor="text1"/>
                    <w:szCs w:val="24"/>
                  </w:rPr>
                </w:pPr>
                <w:r w:rsidRPr="00B143FD">
                  <w:rPr>
                    <w:b/>
                    <w:color w:val="000000" w:themeColor="text1"/>
                    <w:szCs w:val="24"/>
                  </w:rPr>
                  <w:t>Potrebna sredstva</w:t>
                </w:r>
              </w:p>
            </w:tc>
            <w:tc>
              <w:tcPr>
                <w:tcW w:w="7074" w:type="dxa"/>
              </w:tcPr>
              <w:p w14:paraId="09E06C5F" w14:textId="77777777" w:rsidR="00A43878" w:rsidRPr="00B143FD" w:rsidRDefault="00A43878" w:rsidP="000915D3">
                <w:pPr>
                  <w:jc w:val="both"/>
                  <w:rPr>
                    <w:b/>
                    <w:color w:val="000000" w:themeColor="text1"/>
                    <w:szCs w:val="24"/>
                  </w:rPr>
                </w:pPr>
                <w:r w:rsidRPr="00B143FD">
                  <w:rPr>
                    <w:color w:val="000000" w:themeColor="text1"/>
                    <w:szCs w:val="24"/>
                  </w:rPr>
                  <w:t>Nisu potrebna dodatna sredstva</w:t>
                </w:r>
              </w:p>
            </w:tc>
          </w:tr>
          <w:tr w:rsidR="00A43878" w:rsidRPr="00B143FD" w14:paraId="5D2F3E26" w14:textId="77777777" w:rsidTr="009F25D9">
            <w:tc>
              <w:tcPr>
                <w:tcW w:w="2834" w:type="dxa"/>
                <w:tcBorders>
                  <w:top w:val="single" w:sz="6" w:space="0" w:color="auto"/>
                  <w:bottom w:val="single" w:sz="6" w:space="0" w:color="auto"/>
                </w:tcBorders>
                <w:shd w:val="pct5" w:color="auto" w:fill="auto"/>
              </w:tcPr>
              <w:p w14:paraId="786C3150" w14:textId="510D699E" w:rsidR="00A43878" w:rsidRPr="00B143FD" w:rsidRDefault="005A7937" w:rsidP="005A7937">
                <w:pPr>
                  <w:rPr>
                    <w:b/>
                    <w:color w:val="000000" w:themeColor="text1"/>
                    <w:szCs w:val="24"/>
                  </w:rPr>
                </w:pPr>
                <w:r w:rsidRPr="00B143FD">
                  <w:rPr>
                    <w:b/>
                    <w:color w:val="000000" w:themeColor="text1"/>
                    <w:szCs w:val="24"/>
                  </w:rPr>
                  <w:t>Pokazatelji rezultata aktivnosti</w:t>
                </w:r>
              </w:p>
            </w:tc>
            <w:tc>
              <w:tcPr>
                <w:tcW w:w="7074" w:type="dxa"/>
              </w:tcPr>
              <w:p w14:paraId="25A59AC5" w14:textId="2DD78C83" w:rsidR="00A43878" w:rsidRPr="00B143FD" w:rsidRDefault="00A43878" w:rsidP="005A7937">
                <w:pPr>
                  <w:jc w:val="both"/>
                  <w:rPr>
                    <w:color w:val="000000" w:themeColor="text1"/>
                    <w:szCs w:val="24"/>
                  </w:rPr>
                </w:pPr>
                <w:r w:rsidRPr="00B143FD">
                  <w:rPr>
                    <w:color w:val="000000" w:themeColor="text1"/>
                    <w:szCs w:val="24"/>
                  </w:rPr>
                  <w:t xml:space="preserve">- </w:t>
                </w:r>
                <w:r w:rsidR="005A7937" w:rsidRPr="00B143FD">
                  <w:rPr>
                    <w:rFonts w:eastAsiaTheme="minorHAnsi"/>
                    <w:color w:val="000000" w:themeColor="text1"/>
                    <w:szCs w:val="24"/>
                  </w:rPr>
                  <w:t>Donesena Uredba</w:t>
                </w:r>
              </w:p>
            </w:tc>
          </w:tr>
          <w:tr w:rsidR="00A43878" w:rsidRPr="00B143FD" w14:paraId="48CE8E85" w14:textId="77777777" w:rsidTr="009F25D9">
            <w:tc>
              <w:tcPr>
                <w:tcW w:w="2834" w:type="dxa"/>
                <w:tcBorders>
                  <w:top w:val="single" w:sz="6" w:space="0" w:color="auto"/>
                  <w:bottom w:val="single" w:sz="6" w:space="0" w:color="auto"/>
                </w:tcBorders>
                <w:shd w:val="pct5" w:color="auto" w:fill="auto"/>
              </w:tcPr>
              <w:p w14:paraId="787015B0" w14:textId="77777777" w:rsidR="00A43878" w:rsidRPr="00B143FD" w:rsidRDefault="00A43878" w:rsidP="000915D3">
                <w:pPr>
                  <w:jc w:val="both"/>
                  <w:rPr>
                    <w:b/>
                    <w:color w:val="000000" w:themeColor="text1"/>
                    <w:szCs w:val="24"/>
                  </w:rPr>
                </w:pPr>
                <w:r w:rsidRPr="00B143FD">
                  <w:rPr>
                    <w:b/>
                    <w:color w:val="000000" w:themeColor="text1"/>
                    <w:szCs w:val="24"/>
                  </w:rPr>
                  <w:t>Status provedbe</w:t>
                </w:r>
              </w:p>
            </w:tc>
            <w:tc>
              <w:tcPr>
                <w:tcW w:w="7074" w:type="dxa"/>
              </w:tcPr>
              <w:p w14:paraId="7EFCF1A0" w14:textId="31306891" w:rsidR="00A43878" w:rsidRPr="00B143FD" w:rsidRDefault="00AF4518" w:rsidP="000915D3">
                <w:pPr>
                  <w:jc w:val="both"/>
                  <w:rPr>
                    <w:b/>
                    <w:color w:val="000000" w:themeColor="text1"/>
                    <w:szCs w:val="24"/>
                  </w:rPr>
                </w:pPr>
                <w:r w:rsidRPr="00B143FD">
                  <w:rPr>
                    <w:b/>
                    <w:color w:val="000000" w:themeColor="text1"/>
                    <w:szCs w:val="24"/>
                  </w:rPr>
                  <w:t>Djelomično</w:t>
                </w:r>
                <w:r w:rsidR="002C23D0" w:rsidRPr="00B143FD">
                  <w:rPr>
                    <w:b/>
                    <w:color w:val="000000" w:themeColor="text1"/>
                    <w:szCs w:val="24"/>
                  </w:rPr>
                  <w:t xml:space="preserve"> provedeno</w:t>
                </w:r>
              </w:p>
            </w:tc>
          </w:tr>
          <w:tr w:rsidR="00A43878" w:rsidRPr="00B143FD" w14:paraId="4D4CBA3F" w14:textId="77777777" w:rsidTr="009F25D9">
            <w:trPr>
              <w:trHeight w:val="263"/>
            </w:trPr>
            <w:tc>
              <w:tcPr>
                <w:tcW w:w="2834" w:type="dxa"/>
                <w:tcBorders>
                  <w:top w:val="single" w:sz="6" w:space="0" w:color="auto"/>
                  <w:bottom w:val="double" w:sz="4" w:space="0" w:color="auto"/>
                </w:tcBorders>
                <w:shd w:val="pct5" w:color="auto" w:fill="auto"/>
              </w:tcPr>
              <w:p w14:paraId="373E66D9" w14:textId="77777777" w:rsidR="00A43878" w:rsidRPr="00B143FD" w:rsidRDefault="00A43878" w:rsidP="000915D3">
                <w:pPr>
                  <w:jc w:val="both"/>
                  <w:rPr>
                    <w:b/>
                    <w:color w:val="000000" w:themeColor="text1"/>
                    <w:szCs w:val="24"/>
                  </w:rPr>
                </w:pPr>
                <w:r w:rsidRPr="00B143FD">
                  <w:rPr>
                    <w:b/>
                    <w:color w:val="000000" w:themeColor="text1"/>
                    <w:szCs w:val="24"/>
                  </w:rPr>
                  <w:lastRenderedPageBreak/>
                  <w:t>Detalji provedbe</w:t>
                </w:r>
              </w:p>
            </w:tc>
            <w:tc>
              <w:tcPr>
                <w:tcW w:w="7074" w:type="dxa"/>
              </w:tcPr>
              <w:p w14:paraId="7591AFB7" w14:textId="17DEEC55" w:rsidR="00A43878" w:rsidRDefault="00900B4F" w:rsidP="000915D3">
                <w:pPr>
                  <w:jc w:val="both"/>
                </w:pPr>
                <w:r>
                  <w:t>Izrađen je n</w:t>
                </w:r>
                <w:r w:rsidR="003A6E16" w:rsidRPr="00B143FD">
                  <w:t>acrt Uredbe</w:t>
                </w:r>
                <w:r>
                  <w:t xml:space="preserve"> te</w:t>
                </w:r>
                <w:r w:rsidR="003A6E16" w:rsidRPr="00B143FD">
                  <w:t xml:space="preserve"> </w:t>
                </w:r>
                <w:r w:rsidR="00F46B9F">
                  <w:t xml:space="preserve">se očekuje njegovo upučivanje </w:t>
                </w:r>
                <w:r w:rsidR="003A6E16" w:rsidRPr="00B143FD">
                  <w:t>u postupak savjetovanja sa zainteresiranom javnošću.</w:t>
                </w:r>
              </w:p>
              <w:p w14:paraId="7F2BC5B5" w14:textId="17896CE4" w:rsidR="00EC0ABB" w:rsidRPr="00B143FD" w:rsidRDefault="00EC0ABB" w:rsidP="000915D3">
                <w:pPr>
                  <w:jc w:val="both"/>
                  <w:rPr>
                    <w:color w:val="000000" w:themeColor="text1"/>
                    <w:szCs w:val="24"/>
                  </w:rPr>
                </w:pPr>
                <w:r w:rsidRPr="00EC0ABB">
                  <w:rPr>
                    <w:color w:val="000000"/>
                  </w:rPr>
                  <w:t>Zakonom o izmjenama Zakona o ustrojstvu i djelokrugu tijela državne uprave (NN 21/23), poslovi koji se tiču pravnih osoba od posebnog interesa za RH prebačeni su s Ministarstva prostornoga uređenja, graditeljstva i državne imovine (MPGI) na Ministarstarstvo financija (MFIN). U odnosu na Akcijski plan za razdoblje od 2022. do 2024. godine to znači da nositelj aktivnosti više nije MPGI, već je to Ministarstvo financija.</w:t>
                </w:r>
              </w:p>
            </w:tc>
          </w:tr>
        </w:tbl>
        <w:p w14:paraId="1391E8B8" w14:textId="77777777" w:rsidR="00A43878" w:rsidRPr="00B143FD" w:rsidRDefault="00A43878" w:rsidP="000915D3">
          <w:pPr>
            <w:spacing w:after="200"/>
            <w:jc w:val="both"/>
            <w:rPr>
              <w:rFonts w:eastAsia="Calibri"/>
              <w:b/>
              <w:color w:val="000000" w:themeColor="text1"/>
              <w:szCs w:val="24"/>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777"/>
            <w:gridCol w:w="7131"/>
          </w:tblGrid>
          <w:tr w:rsidR="00B51D0F" w:rsidRPr="00B143FD" w14:paraId="72E5E92D" w14:textId="77777777" w:rsidTr="009F25D9">
            <w:trPr>
              <w:trHeight w:val="364"/>
            </w:trPr>
            <w:tc>
              <w:tcPr>
                <w:tcW w:w="2777" w:type="dxa"/>
                <w:tcBorders>
                  <w:top w:val="double" w:sz="4" w:space="0" w:color="auto"/>
                  <w:bottom w:val="single" w:sz="6" w:space="0" w:color="auto"/>
                </w:tcBorders>
                <w:shd w:val="pct5" w:color="auto" w:fill="auto"/>
              </w:tcPr>
              <w:p w14:paraId="705538FE" w14:textId="6B5BB099" w:rsidR="00B51D0F" w:rsidRPr="00B143FD" w:rsidRDefault="003A3348" w:rsidP="000915D3">
                <w:pPr>
                  <w:jc w:val="both"/>
                  <w:rPr>
                    <w:b/>
                    <w:color w:val="000000" w:themeColor="text1"/>
                    <w:szCs w:val="24"/>
                  </w:rPr>
                </w:pPr>
                <w:r w:rsidRPr="00B143FD">
                  <w:rPr>
                    <w:b/>
                    <w:color w:val="000000" w:themeColor="text1"/>
                    <w:szCs w:val="24"/>
                  </w:rPr>
                  <w:t xml:space="preserve">Aktivnost </w:t>
                </w:r>
                <w:r w:rsidR="009C12F2" w:rsidRPr="00B143FD">
                  <w:rPr>
                    <w:b/>
                    <w:color w:val="000000" w:themeColor="text1"/>
                    <w:szCs w:val="24"/>
                  </w:rPr>
                  <w:t>2</w:t>
                </w:r>
                <w:r w:rsidRPr="00B143FD">
                  <w:rPr>
                    <w:b/>
                    <w:color w:val="000000" w:themeColor="text1"/>
                    <w:szCs w:val="24"/>
                  </w:rPr>
                  <w:t>7</w:t>
                </w:r>
                <w:r w:rsidR="00B51D0F" w:rsidRPr="00B143FD">
                  <w:rPr>
                    <w:b/>
                    <w:color w:val="000000" w:themeColor="text1"/>
                    <w:szCs w:val="24"/>
                  </w:rPr>
                  <w:t>.</w:t>
                </w:r>
                <w:r w:rsidR="00805C78" w:rsidRPr="00B143FD">
                  <w:rPr>
                    <w:b/>
                    <w:color w:val="000000" w:themeColor="text1"/>
                    <w:szCs w:val="24"/>
                  </w:rPr>
                  <w:t xml:space="preserve"> </w:t>
                </w:r>
              </w:p>
            </w:tc>
            <w:tc>
              <w:tcPr>
                <w:tcW w:w="7131" w:type="dxa"/>
              </w:tcPr>
              <w:p w14:paraId="107851C7" w14:textId="18FC1F8B" w:rsidR="00B51D0F" w:rsidRPr="00B143FD" w:rsidRDefault="009C12F2" w:rsidP="000915D3">
                <w:pPr>
                  <w:jc w:val="both"/>
                  <w:rPr>
                    <w:color w:val="000000" w:themeColor="text1"/>
                    <w:szCs w:val="24"/>
                  </w:rPr>
                </w:pPr>
                <w:r w:rsidRPr="00B143FD">
                  <w:rPr>
                    <w:szCs w:val="24"/>
                  </w:rPr>
                  <w:t>Implementacija business inteligence (BI) sustava praćenja poslovanja pravnih osoba od posebnog interesa za Republiku Hrvatsku</w:t>
                </w:r>
              </w:p>
            </w:tc>
          </w:tr>
          <w:tr w:rsidR="00B51D0F" w:rsidRPr="00B143FD" w14:paraId="6891874F" w14:textId="77777777" w:rsidTr="009F25D9">
            <w:tc>
              <w:tcPr>
                <w:tcW w:w="2777" w:type="dxa"/>
                <w:tcBorders>
                  <w:top w:val="single" w:sz="6" w:space="0" w:color="auto"/>
                  <w:bottom w:val="single" w:sz="6" w:space="0" w:color="auto"/>
                </w:tcBorders>
                <w:shd w:val="pct5" w:color="auto" w:fill="auto"/>
              </w:tcPr>
              <w:p w14:paraId="792F51CA" w14:textId="77777777" w:rsidR="00B51D0F" w:rsidRPr="00B143FD" w:rsidRDefault="00B51D0F" w:rsidP="000915D3">
                <w:pPr>
                  <w:jc w:val="both"/>
                  <w:rPr>
                    <w:b/>
                    <w:color w:val="000000" w:themeColor="text1"/>
                    <w:szCs w:val="24"/>
                  </w:rPr>
                </w:pPr>
                <w:r w:rsidRPr="00B143FD">
                  <w:rPr>
                    <w:b/>
                    <w:color w:val="000000" w:themeColor="text1"/>
                    <w:szCs w:val="24"/>
                  </w:rPr>
                  <w:t>Nositelj</w:t>
                </w:r>
              </w:p>
            </w:tc>
            <w:tc>
              <w:tcPr>
                <w:tcW w:w="7131" w:type="dxa"/>
              </w:tcPr>
              <w:p w14:paraId="2761A8B2" w14:textId="74EF7A52" w:rsidR="00B51D0F" w:rsidRPr="00B143FD" w:rsidRDefault="004D326C" w:rsidP="000915D3">
                <w:pPr>
                  <w:jc w:val="both"/>
                  <w:rPr>
                    <w:color w:val="000000" w:themeColor="text1"/>
                    <w:szCs w:val="24"/>
                  </w:rPr>
                </w:pPr>
                <w:r w:rsidRPr="00B143FD">
                  <w:rPr>
                    <w:szCs w:val="24"/>
                  </w:rPr>
                  <w:t>Ministarstvo prostornoga uređenja</w:t>
                </w:r>
                <w:r>
                  <w:rPr>
                    <w:szCs w:val="24"/>
                  </w:rPr>
                  <w:t>,</w:t>
                </w:r>
                <w:r w:rsidRPr="00B143FD">
                  <w:rPr>
                    <w:szCs w:val="24"/>
                  </w:rPr>
                  <w:t xml:space="preserve"> graditeljstva</w:t>
                </w:r>
                <w:r>
                  <w:rPr>
                    <w:szCs w:val="24"/>
                  </w:rPr>
                  <w:t xml:space="preserve"> </w:t>
                </w:r>
                <w:r w:rsidRPr="00B143FD">
                  <w:rPr>
                    <w:szCs w:val="24"/>
                  </w:rPr>
                  <w:t>i državne imovine</w:t>
                </w:r>
              </w:p>
            </w:tc>
          </w:tr>
          <w:tr w:rsidR="00B51D0F" w:rsidRPr="00B143FD" w14:paraId="5C0EB8A7" w14:textId="77777777" w:rsidTr="009F25D9">
            <w:tc>
              <w:tcPr>
                <w:tcW w:w="2777" w:type="dxa"/>
                <w:tcBorders>
                  <w:top w:val="single" w:sz="6" w:space="0" w:color="auto"/>
                  <w:bottom w:val="single" w:sz="6" w:space="0" w:color="auto"/>
                </w:tcBorders>
                <w:shd w:val="pct5" w:color="auto" w:fill="auto"/>
              </w:tcPr>
              <w:p w14:paraId="3200C8F4" w14:textId="77777777" w:rsidR="00B51D0F" w:rsidRPr="00B143FD" w:rsidRDefault="00B51D0F" w:rsidP="000915D3">
                <w:pPr>
                  <w:jc w:val="both"/>
                  <w:rPr>
                    <w:b/>
                    <w:color w:val="000000" w:themeColor="text1"/>
                    <w:szCs w:val="24"/>
                  </w:rPr>
                </w:pPr>
                <w:r w:rsidRPr="00B143FD">
                  <w:rPr>
                    <w:b/>
                    <w:color w:val="000000" w:themeColor="text1"/>
                    <w:szCs w:val="24"/>
                  </w:rPr>
                  <w:t>Sunositelj</w:t>
                </w:r>
              </w:p>
            </w:tc>
            <w:tc>
              <w:tcPr>
                <w:tcW w:w="7131" w:type="dxa"/>
              </w:tcPr>
              <w:p w14:paraId="6329F7A7" w14:textId="77777777" w:rsidR="00B51D0F" w:rsidRPr="00B143FD" w:rsidRDefault="000B0888" w:rsidP="000915D3">
                <w:pPr>
                  <w:jc w:val="both"/>
                  <w:rPr>
                    <w:color w:val="000000" w:themeColor="text1"/>
                    <w:szCs w:val="24"/>
                  </w:rPr>
                </w:pPr>
                <w:r w:rsidRPr="00B143FD">
                  <w:rPr>
                    <w:color w:val="000000" w:themeColor="text1"/>
                    <w:szCs w:val="24"/>
                  </w:rPr>
                  <w:t>/</w:t>
                </w:r>
              </w:p>
            </w:tc>
          </w:tr>
          <w:tr w:rsidR="00B51D0F" w:rsidRPr="00B143FD" w14:paraId="530FB404" w14:textId="77777777" w:rsidTr="009F25D9">
            <w:tc>
              <w:tcPr>
                <w:tcW w:w="2777" w:type="dxa"/>
                <w:tcBorders>
                  <w:top w:val="single" w:sz="6" w:space="0" w:color="auto"/>
                  <w:bottom w:val="single" w:sz="6" w:space="0" w:color="auto"/>
                </w:tcBorders>
                <w:shd w:val="pct5" w:color="auto" w:fill="auto"/>
              </w:tcPr>
              <w:p w14:paraId="3BCEC997" w14:textId="77777777" w:rsidR="00B51D0F" w:rsidRPr="00B143FD" w:rsidRDefault="00B51D0F" w:rsidP="000915D3">
                <w:pPr>
                  <w:jc w:val="both"/>
                  <w:rPr>
                    <w:b/>
                    <w:color w:val="000000" w:themeColor="text1"/>
                    <w:szCs w:val="24"/>
                  </w:rPr>
                </w:pPr>
                <w:r w:rsidRPr="00B143FD">
                  <w:rPr>
                    <w:b/>
                    <w:color w:val="000000" w:themeColor="text1"/>
                    <w:szCs w:val="24"/>
                  </w:rPr>
                  <w:t>Rok za provedbu</w:t>
                </w:r>
              </w:p>
            </w:tc>
            <w:tc>
              <w:tcPr>
                <w:tcW w:w="7131" w:type="dxa"/>
              </w:tcPr>
              <w:p w14:paraId="0718876A" w14:textId="647FAF97" w:rsidR="00B51D0F" w:rsidRPr="00B143FD" w:rsidRDefault="00B51D0F" w:rsidP="000915D3">
                <w:pPr>
                  <w:jc w:val="both"/>
                  <w:rPr>
                    <w:b/>
                    <w:color w:val="000000" w:themeColor="text1"/>
                    <w:szCs w:val="24"/>
                  </w:rPr>
                </w:pPr>
                <w:r w:rsidRPr="00B143FD">
                  <w:rPr>
                    <w:color w:val="000000" w:themeColor="text1"/>
                    <w:szCs w:val="24"/>
                  </w:rPr>
                  <w:t>I</w:t>
                </w:r>
                <w:r w:rsidR="009C12F2" w:rsidRPr="00B143FD">
                  <w:rPr>
                    <w:color w:val="000000" w:themeColor="text1"/>
                    <w:szCs w:val="24"/>
                  </w:rPr>
                  <w:t>V</w:t>
                </w:r>
                <w:r w:rsidRPr="00B143FD">
                  <w:rPr>
                    <w:color w:val="000000" w:themeColor="text1"/>
                    <w:szCs w:val="24"/>
                  </w:rPr>
                  <w:t xml:space="preserve">. kvartal </w:t>
                </w:r>
                <w:r w:rsidR="009C12F2" w:rsidRPr="00B143FD">
                  <w:rPr>
                    <w:color w:val="000000" w:themeColor="text1"/>
                    <w:szCs w:val="24"/>
                  </w:rPr>
                  <w:t>2022.</w:t>
                </w:r>
              </w:p>
            </w:tc>
          </w:tr>
          <w:tr w:rsidR="00B51D0F" w:rsidRPr="00B143FD" w14:paraId="70ABD406" w14:textId="77777777" w:rsidTr="009F25D9">
            <w:tc>
              <w:tcPr>
                <w:tcW w:w="2777" w:type="dxa"/>
                <w:tcBorders>
                  <w:top w:val="single" w:sz="6" w:space="0" w:color="auto"/>
                  <w:bottom w:val="single" w:sz="6" w:space="0" w:color="auto"/>
                </w:tcBorders>
                <w:shd w:val="pct5" w:color="auto" w:fill="auto"/>
              </w:tcPr>
              <w:p w14:paraId="1C79D45F" w14:textId="77777777" w:rsidR="00B51D0F" w:rsidRPr="00B143FD" w:rsidRDefault="00B51D0F" w:rsidP="000915D3">
                <w:pPr>
                  <w:jc w:val="both"/>
                  <w:rPr>
                    <w:b/>
                    <w:color w:val="000000" w:themeColor="text1"/>
                    <w:szCs w:val="24"/>
                  </w:rPr>
                </w:pPr>
                <w:r w:rsidRPr="00B143FD">
                  <w:rPr>
                    <w:b/>
                    <w:color w:val="000000" w:themeColor="text1"/>
                    <w:szCs w:val="24"/>
                  </w:rPr>
                  <w:t>Potrebna sredstva</w:t>
                </w:r>
              </w:p>
            </w:tc>
            <w:tc>
              <w:tcPr>
                <w:tcW w:w="7131" w:type="dxa"/>
              </w:tcPr>
              <w:p w14:paraId="08D50EF7" w14:textId="23308A74" w:rsidR="00B51D0F" w:rsidRPr="00B143FD" w:rsidRDefault="009C12F2" w:rsidP="00A671D1">
                <w:pPr>
                  <w:rPr>
                    <w:szCs w:val="24"/>
                  </w:rPr>
                </w:pPr>
                <w:r w:rsidRPr="00B143FD">
                  <w:rPr>
                    <w:szCs w:val="24"/>
                  </w:rPr>
                  <w:t>1.750.000,00 kn</w:t>
                </w:r>
                <w:r w:rsidR="00A671D1" w:rsidRPr="00B143FD">
                  <w:rPr>
                    <w:szCs w:val="24"/>
                  </w:rPr>
                  <w:t xml:space="preserve"> (A915013 Sredstva osigurana u NPOO-u za 2022.)</w:t>
                </w:r>
              </w:p>
            </w:tc>
          </w:tr>
          <w:tr w:rsidR="00B51D0F" w:rsidRPr="00B143FD" w14:paraId="3EBA2270" w14:textId="77777777" w:rsidTr="009F25D9">
            <w:tc>
              <w:tcPr>
                <w:tcW w:w="2777" w:type="dxa"/>
                <w:tcBorders>
                  <w:top w:val="single" w:sz="6" w:space="0" w:color="auto"/>
                  <w:bottom w:val="single" w:sz="6" w:space="0" w:color="auto"/>
                </w:tcBorders>
                <w:shd w:val="pct5" w:color="auto" w:fill="auto"/>
              </w:tcPr>
              <w:p w14:paraId="0AF1D029" w14:textId="0CBBF7A1" w:rsidR="00B51D0F" w:rsidRPr="00B143FD" w:rsidRDefault="00A671D1" w:rsidP="00A671D1">
                <w:pPr>
                  <w:rPr>
                    <w:b/>
                    <w:color w:val="000000" w:themeColor="text1"/>
                    <w:szCs w:val="24"/>
                  </w:rPr>
                </w:pPr>
                <w:r w:rsidRPr="00B143FD">
                  <w:rPr>
                    <w:b/>
                    <w:color w:val="000000" w:themeColor="text1"/>
                    <w:szCs w:val="24"/>
                  </w:rPr>
                  <w:t>Pokazatelji rezultata aktivnosti</w:t>
                </w:r>
              </w:p>
            </w:tc>
            <w:tc>
              <w:tcPr>
                <w:tcW w:w="7131" w:type="dxa"/>
              </w:tcPr>
              <w:p w14:paraId="0CAC07F6" w14:textId="7660875C" w:rsidR="000B0888" w:rsidRPr="00B143FD" w:rsidRDefault="000C36C2" w:rsidP="000915D3">
                <w:pPr>
                  <w:jc w:val="both"/>
                  <w:rPr>
                    <w:color w:val="000000" w:themeColor="text1"/>
                    <w:szCs w:val="24"/>
                  </w:rPr>
                </w:pPr>
                <w:r w:rsidRPr="00B143FD">
                  <w:rPr>
                    <w:color w:val="000000" w:themeColor="text1"/>
                    <w:szCs w:val="24"/>
                  </w:rPr>
                  <w:t>-</w:t>
                </w:r>
                <w:r w:rsidR="000B0888" w:rsidRPr="00B143FD">
                  <w:rPr>
                    <w:color w:val="000000" w:themeColor="text1"/>
                    <w:szCs w:val="24"/>
                  </w:rPr>
                  <w:t xml:space="preserve"> </w:t>
                </w:r>
                <w:r w:rsidR="00A671D1" w:rsidRPr="00B143FD">
                  <w:rPr>
                    <w:szCs w:val="24"/>
                  </w:rPr>
                  <w:t>Implementiran business inteligence sustav</w:t>
                </w:r>
              </w:p>
            </w:tc>
          </w:tr>
          <w:tr w:rsidR="00B51D0F" w:rsidRPr="00B143FD" w14:paraId="2AD418AA" w14:textId="77777777" w:rsidTr="009F25D9">
            <w:tc>
              <w:tcPr>
                <w:tcW w:w="2777" w:type="dxa"/>
                <w:tcBorders>
                  <w:top w:val="single" w:sz="6" w:space="0" w:color="auto"/>
                  <w:bottom w:val="single" w:sz="6" w:space="0" w:color="auto"/>
                </w:tcBorders>
                <w:shd w:val="pct5" w:color="auto" w:fill="auto"/>
              </w:tcPr>
              <w:p w14:paraId="05C7F3C4" w14:textId="77777777" w:rsidR="00B51D0F" w:rsidRPr="00B143FD" w:rsidRDefault="00B51D0F" w:rsidP="000915D3">
                <w:pPr>
                  <w:jc w:val="both"/>
                  <w:rPr>
                    <w:b/>
                    <w:color w:val="000000" w:themeColor="text1"/>
                    <w:szCs w:val="24"/>
                  </w:rPr>
                </w:pPr>
                <w:r w:rsidRPr="00B143FD">
                  <w:rPr>
                    <w:b/>
                    <w:color w:val="000000" w:themeColor="text1"/>
                    <w:szCs w:val="24"/>
                  </w:rPr>
                  <w:t>Status provedbe</w:t>
                </w:r>
              </w:p>
            </w:tc>
            <w:tc>
              <w:tcPr>
                <w:tcW w:w="7131" w:type="dxa"/>
              </w:tcPr>
              <w:p w14:paraId="62DF47D8" w14:textId="77777777" w:rsidR="00B51D0F" w:rsidRPr="00B143FD" w:rsidRDefault="00DB58E3" w:rsidP="000915D3">
                <w:pPr>
                  <w:jc w:val="both"/>
                  <w:rPr>
                    <w:b/>
                    <w:color w:val="000000" w:themeColor="text1"/>
                    <w:szCs w:val="24"/>
                  </w:rPr>
                </w:pPr>
                <w:r w:rsidRPr="00B143FD">
                  <w:rPr>
                    <w:b/>
                    <w:color w:val="000000" w:themeColor="text1"/>
                    <w:szCs w:val="24"/>
                  </w:rPr>
                  <w:t>P</w:t>
                </w:r>
                <w:r w:rsidR="00F21D06" w:rsidRPr="00B143FD">
                  <w:rPr>
                    <w:b/>
                    <w:color w:val="000000" w:themeColor="text1"/>
                    <w:szCs w:val="24"/>
                  </w:rPr>
                  <w:t>rovedeno</w:t>
                </w:r>
                <w:r w:rsidR="00C634F4" w:rsidRPr="00B143FD">
                  <w:rPr>
                    <w:b/>
                    <w:color w:val="000000" w:themeColor="text1"/>
                    <w:szCs w:val="24"/>
                  </w:rPr>
                  <w:t xml:space="preserve"> </w:t>
                </w:r>
              </w:p>
            </w:tc>
          </w:tr>
          <w:tr w:rsidR="00B51D0F" w:rsidRPr="00B143FD" w14:paraId="68F94DEE" w14:textId="77777777" w:rsidTr="009F25D9">
            <w:trPr>
              <w:trHeight w:val="291"/>
            </w:trPr>
            <w:tc>
              <w:tcPr>
                <w:tcW w:w="2777" w:type="dxa"/>
                <w:tcBorders>
                  <w:top w:val="single" w:sz="6" w:space="0" w:color="auto"/>
                  <w:bottom w:val="double" w:sz="4" w:space="0" w:color="auto"/>
                </w:tcBorders>
                <w:shd w:val="pct5" w:color="auto" w:fill="auto"/>
              </w:tcPr>
              <w:p w14:paraId="25C2FA84" w14:textId="77777777" w:rsidR="00B51D0F" w:rsidRPr="00B143FD" w:rsidRDefault="00B51D0F" w:rsidP="000915D3">
                <w:pPr>
                  <w:jc w:val="both"/>
                  <w:rPr>
                    <w:b/>
                    <w:color w:val="000000" w:themeColor="text1"/>
                    <w:szCs w:val="24"/>
                  </w:rPr>
                </w:pPr>
                <w:r w:rsidRPr="00B143FD">
                  <w:rPr>
                    <w:b/>
                    <w:color w:val="000000" w:themeColor="text1"/>
                    <w:szCs w:val="24"/>
                  </w:rPr>
                  <w:t>Detalji provedbe</w:t>
                </w:r>
              </w:p>
            </w:tc>
            <w:tc>
              <w:tcPr>
                <w:tcW w:w="7131" w:type="dxa"/>
              </w:tcPr>
              <w:p w14:paraId="7BF0B163" w14:textId="77777777" w:rsidR="00B51D0F" w:rsidRDefault="00A671D1" w:rsidP="00DB58E3">
                <w:pPr>
                  <w:jc w:val="both"/>
                </w:pPr>
                <w:r w:rsidRPr="00B143FD">
                  <w:t>Business Inteligence (BI) sustav pokrenut je 20. prosinca 2022. godine. Time je razvijen novi sustav koji objedinjava sve planove poslovanja o izvještaje o poslovanju koji se dostavljaju MPGI-u sukladno Uputi za izradu i dostavu planova i izvještaja o poslovanju trgovačkih društava i pravnih osoba koji čine državnu imovinu. Edukacije za  korisnike iz ministarstva i za pravne osobe održane su 8. i 21. prosinca 2022. godine.</w:t>
                </w:r>
              </w:p>
              <w:p w14:paraId="44115BBE" w14:textId="5C04B291" w:rsidR="00EC0ABB" w:rsidRPr="00EC0ABB" w:rsidRDefault="00EC0ABB" w:rsidP="00DB58E3">
                <w:pPr>
                  <w:jc w:val="both"/>
                  <w:rPr>
                    <w:color w:val="000000" w:themeColor="text1"/>
                    <w:szCs w:val="24"/>
                  </w:rPr>
                </w:pPr>
                <w:r w:rsidRPr="00EC0ABB">
                  <w:rPr>
                    <w:color w:val="000000"/>
                  </w:rPr>
                  <w:t>Zakonom o izmjenama Zakona o ustrojstvu i djelokrugu tijela državne uprave (NN 21/23), poslovi koji se tiču pravnih osoba od posebnog interesa za RH prebačeni su s Ministarstva prostornoga uređenja, graditeljstva i državne imovine (MPGI) na Ministarstarstvo financija (MFIN). U odnosu na Akcijski plan za razdoblje od 2022. do 2024. godine to znači da nositelj aktivnosti  više nije MPGI, već je to Ministarstvo financija.</w:t>
                </w:r>
              </w:p>
            </w:tc>
          </w:tr>
        </w:tbl>
        <w:p w14:paraId="6185A577" w14:textId="77777777" w:rsidR="00AB1F99" w:rsidRPr="00B143FD" w:rsidRDefault="00AB1F99" w:rsidP="000915D3">
          <w:pPr>
            <w:spacing w:after="200"/>
            <w:jc w:val="both"/>
            <w:rPr>
              <w:rFonts w:eastAsia="Calibri"/>
              <w:b/>
              <w:color w:val="000000" w:themeColor="text1"/>
              <w:szCs w:val="24"/>
            </w:rPr>
          </w:pPr>
        </w:p>
        <w:p w14:paraId="692D8A48" w14:textId="5B91DB1B" w:rsidR="00A671D1" w:rsidRPr="009118ED" w:rsidRDefault="00A671D1" w:rsidP="009118ED">
          <w:pPr>
            <w:pStyle w:val="Heading2"/>
            <w:jc w:val="both"/>
            <w:rPr>
              <w:rFonts w:ascii="Times New Roman" w:hAnsi="Times New Roman" w:cs="Times New Roman"/>
              <w:sz w:val="24"/>
              <w:szCs w:val="24"/>
            </w:rPr>
          </w:pPr>
          <w:bookmarkStart w:id="44" w:name="_Toc135135746"/>
          <w:bookmarkStart w:id="45" w:name="_Toc135135939"/>
          <w:bookmarkStart w:id="46" w:name="_Toc135174228"/>
          <w:bookmarkStart w:id="47" w:name="_Hlk121991626"/>
          <w:r w:rsidRPr="009118ED">
            <w:rPr>
              <w:rFonts w:ascii="Times New Roman" w:hAnsi="Times New Roman" w:cs="Times New Roman"/>
              <w:sz w:val="24"/>
              <w:szCs w:val="24"/>
            </w:rPr>
            <w:t>Nadzor nad političkim aktivnostima</w:t>
          </w:r>
          <w:bookmarkEnd w:id="44"/>
          <w:bookmarkEnd w:id="45"/>
          <w:bookmarkEnd w:id="46"/>
          <w:r w:rsidRPr="009118ED">
            <w:rPr>
              <w:rFonts w:ascii="Times New Roman" w:hAnsi="Times New Roman" w:cs="Times New Roman"/>
              <w:sz w:val="24"/>
              <w:szCs w:val="24"/>
            </w:rPr>
            <w:t xml:space="preserve"> </w:t>
          </w:r>
        </w:p>
        <w:p w14:paraId="0278A3B8" w14:textId="2ECF0270" w:rsidR="00A671D1" w:rsidRPr="009118ED" w:rsidRDefault="00A671D1" w:rsidP="009118ED">
          <w:pPr>
            <w:pStyle w:val="Heading3"/>
            <w:jc w:val="both"/>
            <w:rPr>
              <w:rFonts w:ascii="Times New Roman" w:hAnsi="Times New Roman" w:cs="Times New Roman"/>
              <w:szCs w:val="24"/>
            </w:rPr>
          </w:pPr>
          <w:bookmarkStart w:id="48" w:name="_Toc135135747"/>
          <w:bookmarkStart w:id="49" w:name="_Toc135135940"/>
          <w:bookmarkStart w:id="50" w:name="_Toc135174229"/>
          <w:bookmarkEnd w:id="47"/>
          <w:r w:rsidRPr="009118ED">
            <w:rPr>
              <w:rFonts w:ascii="Times New Roman" w:hAnsi="Times New Roman" w:cs="Times New Roman"/>
              <w:szCs w:val="24"/>
            </w:rPr>
            <w:t>4.1.14. Jačanje kapaciteta Državnog izbornog povjerenstva</w:t>
          </w:r>
          <w:bookmarkEnd w:id="48"/>
          <w:bookmarkEnd w:id="49"/>
          <w:bookmarkEnd w:id="50"/>
        </w:p>
        <w:p w14:paraId="569D4466" w14:textId="77777777" w:rsidR="00A671D1" w:rsidRPr="00B143FD" w:rsidRDefault="00A671D1" w:rsidP="00A671D1">
          <w:pPr>
            <w:rPr>
              <w:rFonts w:eastAsia="Calibri"/>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5"/>
            <w:gridCol w:w="7073"/>
          </w:tblGrid>
          <w:tr w:rsidR="00A43878" w:rsidRPr="00B143FD" w14:paraId="294D56F9" w14:textId="77777777" w:rsidTr="009F25D9">
            <w:trPr>
              <w:trHeight w:val="364"/>
            </w:trPr>
            <w:tc>
              <w:tcPr>
                <w:tcW w:w="2835" w:type="dxa"/>
                <w:tcBorders>
                  <w:top w:val="double" w:sz="4" w:space="0" w:color="auto"/>
                  <w:bottom w:val="single" w:sz="6" w:space="0" w:color="auto"/>
                </w:tcBorders>
                <w:shd w:val="pct5" w:color="auto" w:fill="auto"/>
              </w:tcPr>
              <w:p w14:paraId="1E9B857B" w14:textId="68D1A0F2" w:rsidR="00A43878" w:rsidRPr="00B143FD" w:rsidRDefault="00A43878" w:rsidP="000915D3">
                <w:pPr>
                  <w:jc w:val="both"/>
                  <w:rPr>
                    <w:b/>
                    <w:color w:val="000000" w:themeColor="text1"/>
                    <w:szCs w:val="24"/>
                  </w:rPr>
                </w:pPr>
                <w:r w:rsidRPr="00B143FD">
                  <w:rPr>
                    <w:b/>
                    <w:color w:val="000000" w:themeColor="text1"/>
                    <w:szCs w:val="24"/>
                  </w:rPr>
                  <w:t xml:space="preserve">Aktivnost </w:t>
                </w:r>
                <w:r w:rsidR="00A671D1" w:rsidRPr="00B143FD">
                  <w:rPr>
                    <w:b/>
                    <w:color w:val="000000" w:themeColor="text1"/>
                    <w:szCs w:val="24"/>
                  </w:rPr>
                  <w:t>34</w:t>
                </w:r>
                <w:r w:rsidRPr="00B143FD">
                  <w:rPr>
                    <w:b/>
                    <w:color w:val="000000" w:themeColor="text1"/>
                    <w:szCs w:val="24"/>
                  </w:rPr>
                  <w:t>.</w:t>
                </w:r>
                <w:r w:rsidR="00805C78" w:rsidRPr="00B143FD">
                  <w:rPr>
                    <w:b/>
                    <w:color w:val="000000" w:themeColor="text1"/>
                    <w:szCs w:val="24"/>
                  </w:rPr>
                  <w:t xml:space="preserve"> </w:t>
                </w:r>
              </w:p>
            </w:tc>
            <w:tc>
              <w:tcPr>
                <w:tcW w:w="7073" w:type="dxa"/>
              </w:tcPr>
              <w:p w14:paraId="4F5C76FB" w14:textId="5ABDEF8A" w:rsidR="00A43878" w:rsidRPr="00B143FD" w:rsidRDefault="00A671D1" w:rsidP="00AB088D">
                <w:pPr>
                  <w:jc w:val="both"/>
                  <w:rPr>
                    <w:szCs w:val="24"/>
                  </w:rPr>
                </w:pPr>
                <w:r w:rsidRPr="00B143FD">
                  <w:rPr>
                    <w:szCs w:val="24"/>
                  </w:rPr>
                  <w:t>Zapošljavanje dva državna službenika na radna mjesta višeg stručnog savjetnika – savjetnika Povjerenstva</w:t>
                </w:r>
              </w:p>
            </w:tc>
          </w:tr>
          <w:tr w:rsidR="00A43878" w:rsidRPr="00B143FD" w14:paraId="40CEB9FD" w14:textId="77777777" w:rsidTr="009F25D9">
            <w:tc>
              <w:tcPr>
                <w:tcW w:w="2835" w:type="dxa"/>
                <w:tcBorders>
                  <w:top w:val="single" w:sz="6" w:space="0" w:color="auto"/>
                  <w:bottom w:val="single" w:sz="6" w:space="0" w:color="auto"/>
                </w:tcBorders>
                <w:shd w:val="pct5" w:color="auto" w:fill="auto"/>
              </w:tcPr>
              <w:p w14:paraId="170E557E" w14:textId="77777777" w:rsidR="00A43878" w:rsidRPr="00B143FD" w:rsidRDefault="00A43878" w:rsidP="000915D3">
                <w:pPr>
                  <w:jc w:val="both"/>
                  <w:rPr>
                    <w:b/>
                    <w:color w:val="000000" w:themeColor="text1"/>
                    <w:szCs w:val="24"/>
                  </w:rPr>
                </w:pPr>
                <w:r w:rsidRPr="00B143FD">
                  <w:rPr>
                    <w:b/>
                    <w:color w:val="000000" w:themeColor="text1"/>
                    <w:szCs w:val="24"/>
                  </w:rPr>
                  <w:t>Nositelj</w:t>
                </w:r>
              </w:p>
            </w:tc>
            <w:tc>
              <w:tcPr>
                <w:tcW w:w="7073" w:type="dxa"/>
              </w:tcPr>
              <w:p w14:paraId="1BF27DBF" w14:textId="77777777" w:rsidR="00A43878" w:rsidRPr="00B143FD" w:rsidRDefault="00A43878" w:rsidP="000915D3">
                <w:pPr>
                  <w:jc w:val="both"/>
                  <w:rPr>
                    <w:color w:val="000000" w:themeColor="text1"/>
                    <w:szCs w:val="24"/>
                  </w:rPr>
                </w:pPr>
                <w:r w:rsidRPr="00B143FD">
                  <w:rPr>
                    <w:rFonts w:eastAsia="Calibri"/>
                    <w:color w:val="000000" w:themeColor="text1"/>
                    <w:szCs w:val="24"/>
                  </w:rPr>
                  <w:t>Državno izborno povjerenstvo</w:t>
                </w:r>
              </w:p>
            </w:tc>
          </w:tr>
          <w:tr w:rsidR="00A43878" w:rsidRPr="00B143FD" w14:paraId="7DAEB9D8" w14:textId="77777777" w:rsidTr="009F25D9">
            <w:tc>
              <w:tcPr>
                <w:tcW w:w="2835" w:type="dxa"/>
                <w:tcBorders>
                  <w:top w:val="single" w:sz="6" w:space="0" w:color="auto"/>
                  <w:bottom w:val="single" w:sz="6" w:space="0" w:color="auto"/>
                </w:tcBorders>
                <w:shd w:val="pct5" w:color="auto" w:fill="auto"/>
              </w:tcPr>
              <w:p w14:paraId="55C20230" w14:textId="77777777" w:rsidR="00A43878" w:rsidRPr="00B143FD" w:rsidRDefault="00A43878" w:rsidP="000915D3">
                <w:pPr>
                  <w:jc w:val="both"/>
                  <w:rPr>
                    <w:b/>
                    <w:color w:val="000000" w:themeColor="text1"/>
                    <w:szCs w:val="24"/>
                  </w:rPr>
                </w:pPr>
                <w:r w:rsidRPr="00B143FD">
                  <w:rPr>
                    <w:b/>
                    <w:color w:val="000000" w:themeColor="text1"/>
                    <w:szCs w:val="24"/>
                  </w:rPr>
                  <w:t>Sunositelj</w:t>
                </w:r>
              </w:p>
            </w:tc>
            <w:tc>
              <w:tcPr>
                <w:tcW w:w="7073" w:type="dxa"/>
              </w:tcPr>
              <w:p w14:paraId="0EDADF21" w14:textId="77777777" w:rsidR="00A43878" w:rsidRPr="00B143FD" w:rsidRDefault="00A43878" w:rsidP="000915D3">
                <w:pPr>
                  <w:jc w:val="both"/>
                  <w:rPr>
                    <w:color w:val="000000" w:themeColor="text1"/>
                    <w:szCs w:val="24"/>
                  </w:rPr>
                </w:pPr>
                <w:r w:rsidRPr="00B143FD">
                  <w:rPr>
                    <w:color w:val="000000" w:themeColor="text1"/>
                    <w:szCs w:val="24"/>
                  </w:rPr>
                  <w:t>/</w:t>
                </w:r>
              </w:p>
            </w:tc>
          </w:tr>
          <w:tr w:rsidR="00A43878" w:rsidRPr="00B143FD" w14:paraId="2976ECB6" w14:textId="77777777" w:rsidTr="009F25D9">
            <w:tc>
              <w:tcPr>
                <w:tcW w:w="2835" w:type="dxa"/>
                <w:tcBorders>
                  <w:top w:val="single" w:sz="6" w:space="0" w:color="auto"/>
                  <w:bottom w:val="single" w:sz="6" w:space="0" w:color="auto"/>
                </w:tcBorders>
                <w:shd w:val="pct5" w:color="auto" w:fill="auto"/>
              </w:tcPr>
              <w:p w14:paraId="331C90E6" w14:textId="77777777" w:rsidR="00A43878" w:rsidRPr="00B143FD" w:rsidRDefault="00A43878" w:rsidP="000915D3">
                <w:pPr>
                  <w:jc w:val="both"/>
                  <w:rPr>
                    <w:b/>
                    <w:color w:val="000000" w:themeColor="text1"/>
                    <w:szCs w:val="24"/>
                  </w:rPr>
                </w:pPr>
                <w:r w:rsidRPr="00B143FD">
                  <w:rPr>
                    <w:b/>
                    <w:color w:val="000000" w:themeColor="text1"/>
                    <w:szCs w:val="24"/>
                  </w:rPr>
                  <w:t>Rok za provedbu</w:t>
                </w:r>
              </w:p>
            </w:tc>
            <w:tc>
              <w:tcPr>
                <w:tcW w:w="7073" w:type="dxa"/>
              </w:tcPr>
              <w:p w14:paraId="69EFA417" w14:textId="6FD9969C" w:rsidR="00A43878" w:rsidRPr="00B143FD" w:rsidRDefault="00A43878" w:rsidP="000915D3">
                <w:pPr>
                  <w:jc w:val="both"/>
                  <w:rPr>
                    <w:b/>
                    <w:color w:val="000000" w:themeColor="text1"/>
                    <w:szCs w:val="24"/>
                  </w:rPr>
                </w:pPr>
                <w:r w:rsidRPr="00B143FD">
                  <w:rPr>
                    <w:color w:val="000000" w:themeColor="text1"/>
                    <w:szCs w:val="24"/>
                  </w:rPr>
                  <w:t>II</w:t>
                </w:r>
                <w:r w:rsidR="00A671D1" w:rsidRPr="00B143FD">
                  <w:rPr>
                    <w:color w:val="000000" w:themeColor="text1"/>
                    <w:szCs w:val="24"/>
                  </w:rPr>
                  <w:t>I</w:t>
                </w:r>
                <w:r w:rsidRPr="00B143FD">
                  <w:rPr>
                    <w:color w:val="000000" w:themeColor="text1"/>
                    <w:szCs w:val="24"/>
                  </w:rPr>
                  <w:t>. kvartal 202</w:t>
                </w:r>
                <w:r w:rsidR="00A671D1" w:rsidRPr="00B143FD">
                  <w:rPr>
                    <w:color w:val="000000" w:themeColor="text1"/>
                    <w:szCs w:val="24"/>
                  </w:rPr>
                  <w:t>2</w:t>
                </w:r>
                <w:r w:rsidRPr="00B143FD">
                  <w:rPr>
                    <w:color w:val="000000" w:themeColor="text1"/>
                    <w:szCs w:val="24"/>
                  </w:rPr>
                  <w:t>.</w:t>
                </w:r>
              </w:p>
            </w:tc>
          </w:tr>
          <w:tr w:rsidR="00A43878" w:rsidRPr="00B143FD" w14:paraId="4CA4FE70" w14:textId="77777777" w:rsidTr="009F25D9">
            <w:tc>
              <w:tcPr>
                <w:tcW w:w="2835" w:type="dxa"/>
                <w:tcBorders>
                  <w:top w:val="single" w:sz="6" w:space="0" w:color="auto"/>
                  <w:bottom w:val="single" w:sz="6" w:space="0" w:color="auto"/>
                </w:tcBorders>
                <w:shd w:val="pct5" w:color="auto" w:fill="auto"/>
              </w:tcPr>
              <w:p w14:paraId="5263BA3D" w14:textId="77777777" w:rsidR="00A43878" w:rsidRPr="00B143FD" w:rsidRDefault="00A43878" w:rsidP="000915D3">
                <w:pPr>
                  <w:jc w:val="both"/>
                  <w:rPr>
                    <w:b/>
                    <w:color w:val="000000" w:themeColor="text1"/>
                    <w:szCs w:val="24"/>
                  </w:rPr>
                </w:pPr>
                <w:r w:rsidRPr="00B143FD">
                  <w:rPr>
                    <w:b/>
                    <w:color w:val="000000" w:themeColor="text1"/>
                    <w:szCs w:val="24"/>
                  </w:rPr>
                  <w:t>Potrebna sredstva</w:t>
                </w:r>
              </w:p>
            </w:tc>
            <w:tc>
              <w:tcPr>
                <w:tcW w:w="7073" w:type="dxa"/>
              </w:tcPr>
              <w:p w14:paraId="56EC91DF" w14:textId="30F0DDAA" w:rsidR="00A43878" w:rsidRPr="00B143FD" w:rsidRDefault="00A671D1" w:rsidP="000915D3">
                <w:pPr>
                  <w:jc w:val="both"/>
                  <w:rPr>
                    <w:b/>
                    <w:color w:val="000000" w:themeColor="text1"/>
                    <w:szCs w:val="24"/>
                  </w:rPr>
                </w:pPr>
                <w:r w:rsidRPr="00B143FD">
                  <w:rPr>
                    <w:color w:val="000000" w:themeColor="text1"/>
                    <w:szCs w:val="24"/>
                  </w:rPr>
                  <w:t>4</w:t>
                </w:r>
                <w:r w:rsidR="00A43878" w:rsidRPr="00B143FD">
                  <w:rPr>
                    <w:color w:val="000000" w:themeColor="text1"/>
                    <w:szCs w:val="24"/>
                  </w:rPr>
                  <w:t>50.000,00 kn</w:t>
                </w:r>
              </w:p>
            </w:tc>
          </w:tr>
          <w:tr w:rsidR="00A43878" w:rsidRPr="00B143FD" w14:paraId="6B1AE6FF" w14:textId="77777777" w:rsidTr="009F25D9">
            <w:tc>
              <w:tcPr>
                <w:tcW w:w="2835" w:type="dxa"/>
                <w:tcBorders>
                  <w:top w:val="single" w:sz="6" w:space="0" w:color="auto"/>
                  <w:bottom w:val="single" w:sz="6" w:space="0" w:color="auto"/>
                </w:tcBorders>
                <w:shd w:val="pct5" w:color="auto" w:fill="auto"/>
              </w:tcPr>
              <w:p w14:paraId="70C1F423" w14:textId="002D04DE" w:rsidR="00A43878" w:rsidRPr="00B143FD" w:rsidRDefault="00A671D1" w:rsidP="00A671D1">
                <w:pPr>
                  <w:rPr>
                    <w:b/>
                    <w:color w:val="000000" w:themeColor="text1"/>
                    <w:szCs w:val="24"/>
                  </w:rPr>
                </w:pPr>
                <w:r w:rsidRPr="00B143FD">
                  <w:rPr>
                    <w:b/>
                    <w:color w:val="000000" w:themeColor="text1"/>
                    <w:szCs w:val="24"/>
                  </w:rPr>
                  <w:t>Pokazatelji rezultata aktivnosti</w:t>
                </w:r>
              </w:p>
            </w:tc>
            <w:tc>
              <w:tcPr>
                <w:tcW w:w="7073" w:type="dxa"/>
              </w:tcPr>
              <w:p w14:paraId="5BBFE0AB" w14:textId="4790315A" w:rsidR="00A43878" w:rsidRPr="00B143FD" w:rsidRDefault="00A43878" w:rsidP="000915D3">
                <w:pPr>
                  <w:jc w:val="both"/>
                  <w:rPr>
                    <w:color w:val="000000" w:themeColor="text1"/>
                    <w:szCs w:val="24"/>
                  </w:rPr>
                </w:pPr>
                <w:r w:rsidRPr="00B143FD">
                  <w:rPr>
                    <w:color w:val="000000" w:themeColor="text1"/>
                    <w:szCs w:val="24"/>
                  </w:rPr>
                  <w:t xml:space="preserve">- </w:t>
                </w:r>
                <w:r w:rsidR="00A671D1" w:rsidRPr="00B143FD">
                  <w:rPr>
                    <w:szCs w:val="24"/>
                  </w:rPr>
                  <w:t>Zaposlena 2 državna službenika</w:t>
                </w:r>
              </w:p>
            </w:tc>
          </w:tr>
          <w:tr w:rsidR="00A43878" w:rsidRPr="00B143FD" w14:paraId="539C30B0" w14:textId="77777777" w:rsidTr="009F25D9">
            <w:tc>
              <w:tcPr>
                <w:tcW w:w="2835" w:type="dxa"/>
                <w:tcBorders>
                  <w:top w:val="single" w:sz="6" w:space="0" w:color="auto"/>
                  <w:bottom w:val="single" w:sz="6" w:space="0" w:color="auto"/>
                </w:tcBorders>
                <w:shd w:val="pct5" w:color="auto" w:fill="auto"/>
              </w:tcPr>
              <w:p w14:paraId="021CAD8A" w14:textId="77777777" w:rsidR="00A43878" w:rsidRPr="00B143FD" w:rsidRDefault="00A43878" w:rsidP="000915D3">
                <w:pPr>
                  <w:jc w:val="both"/>
                  <w:rPr>
                    <w:b/>
                    <w:color w:val="000000" w:themeColor="text1"/>
                    <w:szCs w:val="24"/>
                  </w:rPr>
                </w:pPr>
                <w:r w:rsidRPr="00B143FD">
                  <w:rPr>
                    <w:b/>
                    <w:color w:val="000000" w:themeColor="text1"/>
                    <w:szCs w:val="24"/>
                  </w:rPr>
                  <w:t>Status provedbe</w:t>
                </w:r>
              </w:p>
            </w:tc>
            <w:tc>
              <w:tcPr>
                <w:tcW w:w="7073" w:type="dxa"/>
              </w:tcPr>
              <w:p w14:paraId="213A4600" w14:textId="77777777" w:rsidR="00A43878" w:rsidRPr="00B143FD" w:rsidRDefault="00A43878" w:rsidP="000915D3">
                <w:pPr>
                  <w:jc w:val="both"/>
                  <w:rPr>
                    <w:b/>
                    <w:color w:val="000000" w:themeColor="text1"/>
                    <w:szCs w:val="24"/>
                  </w:rPr>
                </w:pPr>
                <w:r w:rsidRPr="00B143FD">
                  <w:rPr>
                    <w:b/>
                    <w:color w:val="000000" w:themeColor="text1"/>
                    <w:szCs w:val="24"/>
                  </w:rPr>
                  <w:t>Provedeno</w:t>
                </w:r>
              </w:p>
            </w:tc>
          </w:tr>
          <w:tr w:rsidR="00A43878" w:rsidRPr="00B143FD" w14:paraId="1DE3C895" w14:textId="77777777" w:rsidTr="009F25D9">
            <w:trPr>
              <w:trHeight w:val="291"/>
            </w:trPr>
            <w:tc>
              <w:tcPr>
                <w:tcW w:w="2835" w:type="dxa"/>
                <w:tcBorders>
                  <w:top w:val="single" w:sz="6" w:space="0" w:color="auto"/>
                  <w:bottom w:val="double" w:sz="4" w:space="0" w:color="auto"/>
                </w:tcBorders>
                <w:shd w:val="pct5" w:color="auto" w:fill="auto"/>
              </w:tcPr>
              <w:p w14:paraId="2A04B3BE" w14:textId="77777777" w:rsidR="00A43878" w:rsidRPr="00B143FD" w:rsidRDefault="00A43878" w:rsidP="000915D3">
                <w:pPr>
                  <w:jc w:val="both"/>
                  <w:rPr>
                    <w:b/>
                    <w:color w:val="000000" w:themeColor="text1"/>
                    <w:szCs w:val="24"/>
                  </w:rPr>
                </w:pPr>
                <w:r w:rsidRPr="00B143FD">
                  <w:rPr>
                    <w:b/>
                    <w:color w:val="000000" w:themeColor="text1"/>
                    <w:szCs w:val="24"/>
                  </w:rPr>
                  <w:t>Detalji provedbe</w:t>
                </w:r>
              </w:p>
            </w:tc>
            <w:tc>
              <w:tcPr>
                <w:tcW w:w="7073" w:type="dxa"/>
              </w:tcPr>
              <w:p w14:paraId="17AE73AB" w14:textId="77777777" w:rsidR="00A671D1" w:rsidRPr="00B143FD" w:rsidRDefault="00A671D1" w:rsidP="00494E18">
                <w:pPr>
                  <w:jc w:val="both"/>
                  <w:rPr>
                    <w:bCs/>
                  </w:rPr>
                </w:pPr>
                <w:r w:rsidRPr="00B143FD">
                  <w:rPr>
                    <w:bCs/>
                  </w:rPr>
                  <w:t>U I. kvartalu 2022. raspisan je javni natječaj za zapošljavanje 2 državna službenika na radna mjesta višeg stručnog savjetnika – savjetnika Povjerenstva te je, po provedenom javnom natječaju, u II. kvartalu 2022. zaposlen jedan državni službenik.</w:t>
                </w:r>
              </w:p>
              <w:p w14:paraId="117057C5" w14:textId="1A981B46" w:rsidR="00A43878" w:rsidRPr="00B143FD" w:rsidRDefault="00A671D1" w:rsidP="00494E18">
                <w:pPr>
                  <w:jc w:val="both"/>
                  <w:rPr>
                    <w:color w:val="000000" w:themeColor="text1"/>
                    <w:szCs w:val="24"/>
                  </w:rPr>
                </w:pPr>
                <w:r w:rsidRPr="00B143FD">
                  <w:rPr>
                    <w:bCs/>
                  </w:rPr>
                  <w:t>DIP je sukladno Odluci o zabrani novog zapošljavanja državnih službenika i namještenika u tijelima državne uprave te uredima i drugim stručnim službama Vlade RH, od MPU zatražilo i 5. rujna 2022. zaprimilo suglasnost za zapošljavanje jednog radnog mjesta višeg stručnog savjetnika-savjetnika Povjerenstva. U IV. kvartalu 2022. raspisan je i proveden javni natječaj za navedeno radno mjesto te donijeto rješenje o prijmu u državnu službu.</w:t>
                </w:r>
              </w:p>
            </w:tc>
          </w:tr>
        </w:tbl>
        <w:p w14:paraId="4692AF74" w14:textId="7B5E758F" w:rsidR="00A43878" w:rsidRPr="00B143FD" w:rsidRDefault="00A43878" w:rsidP="000915D3">
          <w:pPr>
            <w:spacing w:after="200"/>
            <w:jc w:val="both"/>
            <w:rPr>
              <w:rFonts w:eastAsia="Calibri"/>
              <w:b/>
              <w:color w:val="000000" w:themeColor="text1"/>
              <w:szCs w:val="24"/>
            </w:rPr>
          </w:pPr>
        </w:p>
        <w:p w14:paraId="71D0DC1E" w14:textId="330276DC" w:rsidR="00AB088D" w:rsidRPr="009118ED" w:rsidRDefault="00AB088D" w:rsidP="009118ED">
          <w:pPr>
            <w:pStyle w:val="Heading3"/>
            <w:jc w:val="both"/>
            <w:rPr>
              <w:rFonts w:ascii="Times New Roman" w:hAnsi="Times New Roman" w:cs="Times New Roman"/>
            </w:rPr>
          </w:pPr>
          <w:bookmarkStart w:id="51" w:name="_Toc135135748"/>
          <w:bookmarkStart w:id="52" w:name="_Toc135135941"/>
          <w:bookmarkStart w:id="53" w:name="_Toc135174230"/>
          <w:r w:rsidRPr="009118ED">
            <w:rPr>
              <w:rFonts w:ascii="Times New Roman" w:hAnsi="Times New Roman" w:cs="Times New Roman"/>
            </w:rPr>
            <w:t xml:space="preserve">4.1.15. </w:t>
          </w:r>
          <w:bookmarkStart w:id="54" w:name="_Hlk121991611"/>
          <w:r w:rsidRPr="009118ED">
            <w:rPr>
              <w:rFonts w:ascii="Times New Roman" w:hAnsi="Times New Roman" w:cs="Times New Roman"/>
            </w:rPr>
            <w:t>Edukacija subjekata nad kojima se provodi nadzor financiranja političkih aktivnosti izborne promidžbe i referenduma</w:t>
          </w:r>
          <w:bookmarkEnd w:id="51"/>
          <w:bookmarkEnd w:id="52"/>
          <w:bookmarkEnd w:id="53"/>
          <w:bookmarkEnd w:id="54"/>
        </w:p>
        <w:p w14:paraId="00969EAE" w14:textId="77777777" w:rsidR="00AB088D" w:rsidRPr="00B143FD" w:rsidRDefault="00AB088D" w:rsidP="00AB088D">
          <w:pPr>
            <w:rPr>
              <w:rFonts w:eastAsia="Calibri"/>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08"/>
            <w:gridCol w:w="7100"/>
          </w:tblGrid>
          <w:tr w:rsidR="00AB1F99" w:rsidRPr="00B143FD" w14:paraId="1DCFE294" w14:textId="77777777" w:rsidTr="009F25D9">
            <w:trPr>
              <w:trHeight w:val="364"/>
            </w:trPr>
            <w:tc>
              <w:tcPr>
                <w:tcW w:w="2808" w:type="dxa"/>
                <w:tcBorders>
                  <w:top w:val="double" w:sz="4" w:space="0" w:color="auto"/>
                  <w:bottom w:val="single" w:sz="6" w:space="0" w:color="auto"/>
                </w:tcBorders>
                <w:shd w:val="pct5" w:color="auto" w:fill="auto"/>
              </w:tcPr>
              <w:p w14:paraId="3AA3A7ED" w14:textId="77777777" w:rsidR="00AB1F99" w:rsidRPr="00B143FD" w:rsidRDefault="00AB1F99" w:rsidP="00A61A7D">
                <w:pPr>
                  <w:jc w:val="both"/>
                  <w:rPr>
                    <w:b/>
                    <w:color w:val="000000" w:themeColor="text1"/>
                    <w:szCs w:val="24"/>
                  </w:rPr>
                </w:pPr>
                <w:r w:rsidRPr="00B143FD">
                  <w:rPr>
                    <w:b/>
                    <w:color w:val="000000" w:themeColor="text1"/>
                    <w:szCs w:val="24"/>
                  </w:rPr>
                  <w:t>Aktivnost 36.</w:t>
                </w:r>
              </w:p>
            </w:tc>
            <w:tc>
              <w:tcPr>
                <w:tcW w:w="7100" w:type="dxa"/>
              </w:tcPr>
              <w:p w14:paraId="336DFEAC" w14:textId="77777777" w:rsidR="00AB1F99" w:rsidRPr="00B143FD" w:rsidRDefault="00AB1F99" w:rsidP="00A61A7D">
                <w:pPr>
                  <w:rPr>
                    <w:szCs w:val="24"/>
                  </w:rPr>
                </w:pPr>
                <w:r w:rsidRPr="00B143FD">
                  <w:rPr>
                    <w:szCs w:val="24"/>
                  </w:rPr>
                  <w:t>Razvijanje webinara za edukaciju subjekata nad kojima DIP provodi nadzor financiranja političkih aktivnosti objavljenih na mrežnim stranicama</w:t>
                </w:r>
              </w:p>
            </w:tc>
          </w:tr>
          <w:tr w:rsidR="00AB1F99" w:rsidRPr="00B143FD" w14:paraId="6CAEE915" w14:textId="77777777" w:rsidTr="009F25D9">
            <w:tc>
              <w:tcPr>
                <w:tcW w:w="2808" w:type="dxa"/>
                <w:tcBorders>
                  <w:top w:val="single" w:sz="6" w:space="0" w:color="auto"/>
                  <w:bottom w:val="single" w:sz="6" w:space="0" w:color="auto"/>
                </w:tcBorders>
                <w:shd w:val="pct5" w:color="auto" w:fill="auto"/>
              </w:tcPr>
              <w:p w14:paraId="4B34164A" w14:textId="77777777" w:rsidR="00AB1F99" w:rsidRPr="00B143FD" w:rsidRDefault="00AB1F99" w:rsidP="00A61A7D">
                <w:pPr>
                  <w:jc w:val="both"/>
                  <w:rPr>
                    <w:b/>
                    <w:color w:val="000000" w:themeColor="text1"/>
                    <w:szCs w:val="24"/>
                  </w:rPr>
                </w:pPr>
                <w:r w:rsidRPr="00B143FD">
                  <w:rPr>
                    <w:b/>
                    <w:color w:val="000000" w:themeColor="text1"/>
                    <w:szCs w:val="24"/>
                  </w:rPr>
                  <w:t>Nositelj</w:t>
                </w:r>
              </w:p>
            </w:tc>
            <w:tc>
              <w:tcPr>
                <w:tcW w:w="7100" w:type="dxa"/>
              </w:tcPr>
              <w:p w14:paraId="2847FC83" w14:textId="77777777" w:rsidR="00AB1F99" w:rsidRPr="00B143FD" w:rsidRDefault="00AB1F99" w:rsidP="00A61A7D">
                <w:pPr>
                  <w:jc w:val="both"/>
                  <w:rPr>
                    <w:color w:val="000000" w:themeColor="text1"/>
                    <w:szCs w:val="24"/>
                  </w:rPr>
                </w:pPr>
                <w:r w:rsidRPr="00B143FD">
                  <w:rPr>
                    <w:rFonts w:eastAsia="Calibri"/>
                    <w:color w:val="000000" w:themeColor="text1"/>
                    <w:szCs w:val="24"/>
                  </w:rPr>
                  <w:t>Državno izborno povjerenstvo</w:t>
                </w:r>
              </w:p>
            </w:tc>
          </w:tr>
          <w:tr w:rsidR="00AB1F99" w:rsidRPr="00B143FD" w14:paraId="43584E80" w14:textId="77777777" w:rsidTr="009F25D9">
            <w:tc>
              <w:tcPr>
                <w:tcW w:w="2808" w:type="dxa"/>
                <w:tcBorders>
                  <w:top w:val="single" w:sz="6" w:space="0" w:color="auto"/>
                  <w:bottom w:val="single" w:sz="6" w:space="0" w:color="auto"/>
                </w:tcBorders>
                <w:shd w:val="pct5" w:color="auto" w:fill="auto"/>
              </w:tcPr>
              <w:p w14:paraId="0D30AD03" w14:textId="77777777" w:rsidR="00AB1F99" w:rsidRPr="00B143FD" w:rsidRDefault="00AB1F99" w:rsidP="00A61A7D">
                <w:pPr>
                  <w:jc w:val="both"/>
                  <w:rPr>
                    <w:b/>
                    <w:color w:val="000000" w:themeColor="text1"/>
                    <w:szCs w:val="24"/>
                  </w:rPr>
                </w:pPr>
                <w:r w:rsidRPr="00B143FD">
                  <w:rPr>
                    <w:b/>
                    <w:color w:val="000000" w:themeColor="text1"/>
                    <w:szCs w:val="24"/>
                  </w:rPr>
                  <w:t>Sunositelj</w:t>
                </w:r>
              </w:p>
            </w:tc>
            <w:tc>
              <w:tcPr>
                <w:tcW w:w="7100" w:type="dxa"/>
              </w:tcPr>
              <w:p w14:paraId="1F6A129A" w14:textId="77777777" w:rsidR="00AB1F99" w:rsidRPr="00B143FD" w:rsidRDefault="00AB1F99" w:rsidP="00A61A7D">
                <w:pPr>
                  <w:jc w:val="both"/>
                  <w:rPr>
                    <w:color w:val="000000" w:themeColor="text1"/>
                    <w:szCs w:val="24"/>
                  </w:rPr>
                </w:pPr>
                <w:r w:rsidRPr="00B143FD">
                  <w:rPr>
                    <w:color w:val="000000" w:themeColor="text1"/>
                    <w:szCs w:val="24"/>
                  </w:rPr>
                  <w:t>/</w:t>
                </w:r>
              </w:p>
            </w:tc>
          </w:tr>
          <w:tr w:rsidR="00AB1F99" w:rsidRPr="00B143FD" w14:paraId="51E6FACD" w14:textId="77777777" w:rsidTr="009F25D9">
            <w:tc>
              <w:tcPr>
                <w:tcW w:w="2808" w:type="dxa"/>
                <w:tcBorders>
                  <w:top w:val="single" w:sz="6" w:space="0" w:color="auto"/>
                  <w:bottom w:val="single" w:sz="6" w:space="0" w:color="auto"/>
                </w:tcBorders>
                <w:shd w:val="pct5" w:color="auto" w:fill="auto"/>
              </w:tcPr>
              <w:p w14:paraId="2DC852F4" w14:textId="77777777" w:rsidR="00AB1F99" w:rsidRPr="00B143FD" w:rsidRDefault="00AB1F99" w:rsidP="00A61A7D">
                <w:pPr>
                  <w:jc w:val="both"/>
                  <w:rPr>
                    <w:b/>
                    <w:color w:val="000000" w:themeColor="text1"/>
                    <w:szCs w:val="24"/>
                  </w:rPr>
                </w:pPr>
                <w:r w:rsidRPr="00B143FD">
                  <w:rPr>
                    <w:b/>
                    <w:color w:val="000000" w:themeColor="text1"/>
                    <w:szCs w:val="24"/>
                  </w:rPr>
                  <w:t>Rok za provedbu</w:t>
                </w:r>
              </w:p>
            </w:tc>
            <w:tc>
              <w:tcPr>
                <w:tcW w:w="7100" w:type="dxa"/>
              </w:tcPr>
              <w:p w14:paraId="792314EF" w14:textId="3846865E" w:rsidR="00AB1F99" w:rsidRPr="00B143FD" w:rsidRDefault="00AB1F99" w:rsidP="00A61A7D">
                <w:pPr>
                  <w:jc w:val="both"/>
                  <w:rPr>
                    <w:b/>
                    <w:color w:val="000000" w:themeColor="text1"/>
                    <w:szCs w:val="24"/>
                  </w:rPr>
                </w:pPr>
                <w:r w:rsidRPr="00B143FD">
                  <w:rPr>
                    <w:color w:val="000000" w:themeColor="text1"/>
                    <w:szCs w:val="24"/>
                  </w:rPr>
                  <w:t>IV. kvartal 2022.</w:t>
                </w:r>
              </w:p>
            </w:tc>
          </w:tr>
          <w:tr w:rsidR="00AB1F99" w:rsidRPr="00B143FD" w14:paraId="0CD3DFAA" w14:textId="77777777" w:rsidTr="009F25D9">
            <w:tc>
              <w:tcPr>
                <w:tcW w:w="2808" w:type="dxa"/>
                <w:tcBorders>
                  <w:top w:val="single" w:sz="6" w:space="0" w:color="auto"/>
                  <w:bottom w:val="single" w:sz="6" w:space="0" w:color="auto"/>
                </w:tcBorders>
                <w:shd w:val="pct5" w:color="auto" w:fill="auto"/>
              </w:tcPr>
              <w:p w14:paraId="25306C8E" w14:textId="77777777" w:rsidR="00AB1F99" w:rsidRPr="00B143FD" w:rsidRDefault="00AB1F99" w:rsidP="00A61A7D">
                <w:pPr>
                  <w:jc w:val="both"/>
                  <w:rPr>
                    <w:b/>
                    <w:color w:val="000000" w:themeColor="text1"/>
                    <w:szCs w:val="24"/>
                  </w:rPr>
                </w:pPr>
                <w:r w:rsidRPr="00B143FD">
                  <w:rPr>
                    <w:b/>
                    <w:color w:val="000000" w:themeColor="text1"/>
                    <w:szCs w:val="24"/>
                  </w:rPr>
                  <w:t>Potrebna sredstva</w:t>
                </w:r>
              </w:p>
            </w:tc>
            <w:tc>
              <w:tcPr>
                <w:tcW w:w="7100" w:type="dxa"/>
              </w:tcPr>
              <w:p w14:paraId="4DC15482" w14:textId="6F2CF682" w:rsidR="00AB1F99" w:rsidRPr="00B143FD" w:rsidRDefault="00AB1F99" w:rsidP="00A61A7D">
                <w:pPr>
                  <w:jc w:val="both"/>
                  <w:rPr>
                    <w:b/>
                    <w:color w:val="000000" w:themeColor="text1"/>
                    <w:szCs w:val="24"/>
                  </w:rPr>
                </w:pPr>
                <w:r w:rsidRPr="00B143FD">
                  <w:rPr>
                    <w:color w:val="000000" w:themeColor="text1"/>
                    <w:szCs w:val="24"/>
                  </w:rPr>
                  <w:t>Nisu potrebna dodatna sredstva</w:t>
                </w:r>
              </w:p>
            </w:tc>
          </w:tr>
          <w:tr w:rsidR="00AB1F99" w:rsidRPr="00B143FD" w14:paraId="6F2452C6" w14:textId="77777777" w:rsidTr="009F25D9">
            <w:tc>
              <w:tcPr>
                <w:tcW w:w="2808" w:type="dxa"/>
                <w:tcBorders>
                  <w:top w:val="single" w:sz="6" w:space="0" w:color="auto"/>
                  <w:bottom w:val="single" w:sz="6" w:space="0" w:color="auto"/>
                </w:tcBorders>
                <w:shd w:val="pct5" w:color="auto" w:fill="auto"/>
              </w:tcPr>
              <w:p w14:paraId="37382778" w14:textId="77777777" w:rsidR="00AB1F99" w:rsidRPr="00B143FD" w:rsidRDefault="00AB1F99" w:rsidP="00A61A7D">
                <w:pPr>
                  <w:rPr>
                    <w:b/>
                    <w:color w:val="000000" w:themeColor="text1"/>
                    <w:szCs w:val="24"/>
                  </w:rPr>
                </w:pPr>
                <w:r w:rsidRPr="00B143FD">
                  <w:rPr>
                    <w:b/>
                    <w:color w:val="000000" w:themeColor="text1"/>
                    <w:szCs w:val="24"/>
                  </w:rPr>
                  <w:lastRenderedPageBreak/>
                  <w:t>Pokazatelji rezultata aktivnosti</w:t>
                </w:r>
              </w:p>
            </w:tc>
            <w:tc>
              <w:tcPr>
                <w:tcW w:w="7100" w:type="dxa"/>
              </w:tcPr>
              <w:p w14:paraId="165D84ED" w14:textId="77777777" w:rsidR="00AB1F99" w:rsidRPr="00B143FD" w:rsidRDefault="00AB1F99" w:rsidP="00AB1F99">
                <w:pPr>
                  <w:rPr>
                    <w:szCs w:val="24"/>
                  </w:rPr>
                </w:pPr>
                <w:r w:rsidRPr="00B143FD">
                  <w:rPr>
                    <w:szCs w:val="24"/>
                  </w:rPr>
                  <w:t xml:space="preserve">- Razvijen webinar </w:t>
                </w:r>
              </w:p>
              <w:p w14:paraId="004EEE9B" w14:textId="1CC13F5B" w:rsidR="00AB1F99" w:rsidRPr="00B143FD" w:rsidRDefault="00AB1F99" w:rsidP="00AB1F99">
                <w:pPr>
                  <w:jc w:val="both"/>
                  <w:rPr>
                    <w:color w:val="000000" w:themeColor="text1"/>
                    <w:szCs w:val="24"/>
                  </w:rPr>
                </w:pPr>
                <w:r w:rsidRPr="00B143FD">
                  <w:rPr>
                    <w:szCs w:val="24"/>
                  </w:rPr>
                  <w:t>- Webinar objavljen na mrežnim stranicama DIP-a</w:t>
                </w:r>
              </w:p>
            </w:tc>
          </w:tr>
          <w:tr w:rsidR="00AB1F99" w:rsidRPr="00B143FD" w14:paraId="3002DF8A" w14:textId="77777777" w:rsidTr="009F25D9">
            <w:tc>
              <w:tcPr>
                <w:tcW w:w="2808" w:type="dxa"/>
                <w:tcBorders>
                  <w:top w:val="single" w:sz="6" w:space="0" w:color="auto"/>
                  <w:bottom w:val="single" w:sz="6" w:space="0" w:color="auto"/>
                </w:tcBorders>
                <w:shd w:val="pct5" w:color="auto" w:fill="auto"/>
              </w:tcPr>
              <w:p w14:paraId="5F88650C" w14:textId="77777777" w:rsidR="00AB1F99" w:rsidRPr="00B143FD" w:rsidRDefault="00AB1F99" w:rsidP="00A61A7D">
                <w:pPr>
                  <w:jc w:val="both"/>
                  <w:rPr>
                    <w:b/>
                    <w:color w:val="000000" w:themeColor="text1"/>
                    <w:szCs w:val="24"/>
                  </w:rPr>
                </w:pPr>
                <w:r w:rsidRPr="00B143FD">
                  <w:rPr>
                    <w:b/>
                    <w:color w:val="000000" w:themeColor="text1"/>
                    <w:szCs w:val="24"/>
                  </w:rPr>
                  <w:t>Status provedbe</w:t>
                </w:r>
              </w:p>
            </w:tc>
            <w:tc>
              <w:tcPr>
                <w:tcW w:w="7100" w:type="dxa"/>
              </w:tcPr>
              <w:p w14:paraId="0E9973F9" w14:textId="77777777" w:rsidR="00AB1F99" w:rsidRPr="00B143FD" w:rsidRDefault="00AB1F99" w:rsidP="00A61A7D">
                <w:pPr>
                  <w:jc w:val="both"/>
                  <w:rPr>
                    <w:b/>
                    <w:color w:val="000000" w:themeColor="text1"/>
                    <w:szCs w:val="24"/>
                  </w:rPr>
                </w:pPr>
                <w:r w:rsidRPr="00B143FD">
                  <w:rPr>
                    <w:b/>
                    <w:color w:val="000000" w:themeColor="text1"/>
                    <w:szCs w:val="24"/>
                  </w:rPr>
                  <w:t>Provedeno</w:t>
                </w:r>
              </w:p>
            </w:tc>
          </w:tr>
          <w:tr w:rsidR="00AB1F99" w:rsidRPr="00B143FD" w14:paraId="404537B0" w14:textId="77777777" w:rsidTr="009F25D9">
            <w:trPr>
              <w:trHeight w:val="291"/>
            </w:trPr>
            <w:tc>
              <w:tcPr>
                <w:tcW w:w="2808" w:type="dxa"/>
                <w:tcBorders>
                  <w:top w:val="single" w:sz="6" w:space="0" w:color="auto"/>
                  <w:bottom w:val="double" w:sz="4" w:space="0" w:color="auto"/>
                </w:tcBorders>
                <w:shd w:val="pct5" w:color="auto" w:fill="auto"/>
              </w:tcPr>
              <w:p w14:paraId="794680EE" w14:textId="77777777" w:rsidR="00AB1F99" w:rsidRPr="00B143FD" w:rsidRDefault="00AB1F99" w:rsidP="00A61A7D">
                <w:pPr>
                  <w:jc w:val="both"/>
                  <w:rPr>
                    <w:b/>
                    <w:color w:val="000000" w:themeColor="text1"/>
                    <w:szCs w:val="24"/>
                  </w:rPr>
                </w:pPr>
                <w:r w:rsidRPr="00B143FD">
                  <w:rPr>
                    <w:b/>
                    <w:color w:val="000000" w:themeColor="text1"/>
                    <w:szCs w:val="24"/>
                  </w:rPr>
                  <w:t>Detalji provedbe</w:t>
                </w:r>
              </w:p>
            </w:tc>
            <w:tc>
              <w:tcPr>
                <w:tcW w:w="7100" w:type="dxa"/>
              </w:tcPr>
              <w:p w14:paraId="23CF8920" w14:textId="77777777" w:rsidR="00AB1F99" w:rsidRPr="00B143FD" w:rsidRDefault="00AB1F99" w:rsidP="00A61A7D">
                <w:pPr>
                  <w:jc w:val="both"/>
                  <w:rPr>
                    <w:rFonts w:eastAsiaTheme="minorHAnsi"/>
                    <w:color w:val="000000" w:themeColor="text1"/>
                    <w:szCs w:val="24"/>
                    <w:lang w:eastAsia="en-US"/>
                  </w:rPr>
                </w:pPr>
                <w:r w:rsidRPr="00B143FD">
                  <w:rPr>
                    <w:bCs/>
                  </w:rPr>
                  <w:t>U suradnji s CARNET-om, DIP je tijekom IV. kvartala 2022. razvilo webinare namijenjene subjektima nad kojima se provodi nadzor financiranja političkih aktivnosti – političkim strankama, nezavisnim zastupnicima i nezavisnim članovima predstavničkih tijela jedinica lokalne i područne (regionalne) samouprave</w:t>
                </w:r>
                <w:r w:rsidRPr="00B143FD">
                  <w:rPr>
                    <w:rFonts w:eastAsiaTheme="minorHAnsi"/>
                    <w:color w:val="000000" w:themeColor="text1"/>
                    <w:szCs w:val="24"/>
                    <w:lang w:eastAsia="en-US"/>
                  </w:rPr>
                  <w:t>.</w:t>
                </w:r>
              </w:p>
              <w:p w14:paraId="4E697F4B" w14:textId="7FD15881" w:rsidR="005416FD" w:rsidRPr="00B143FD" w:rsidRDefault="005162BA" w:rsidP="00A61A7D">
                <w:pPr>
                  <w:jc w:val="both"/>
                  <w:rPr>
                    <w:rFonts w:eastAsiaTheme="minorHAnsi"/>
                    <w:color w:val="000000" w:themeColor="text1"/>
                    <w:szCs w:val="24"/>
                    <w:lang w:eastAsia="en-US"/>
                  </w:rPr>
                </w:pPr>
                <w:hyperlink r:id="rId16" w:history="1">
                  <w:r w:rsidR="005416FD" w:rsidRPr="00B143FD">
                    <w:rPr>
                      <w:rStyle w:val="Hyperlink"/>
                      <w:lang w:val="en-US"/>
                    </w:rPr>
                    <w:t>Službene stranice Državnog izbornog povjerenstva Republike Hrvatske - Edukacije (izbori.hr)</w:t>
                  </w:r>
                </w:hyperlink>
              </w:p>
            </w:tc>
          </w:tr>
        </w:tbl>
        <w:p w14:paraId="1C245C40" w14:textId="77777777" w:rsidR="00915493" w:rsidRPr="00B143FD" w:rsidRDefault="00915493" w:rsidP="00915493">
          <w:pPr>
            <w:jc w:val="both"/>
            <w:rPr>
              <w:rFonts w:eastAsia="Calibri"/>
              <w:b/>
              <w:color w:val="000000" w:themeColor="text1"/>
              <w:szCs w:val="24"/>
            </w:rPr>
          </w:pPr>
        </w:p>
        <w:p w14:paraId="1F31F98A" w14:textId="2440411C" w:rsidR="00AB1F99" w:rsidRPr="009118ED" w:rsidRDefault="00AB1F99" w:rsidP="009118ED">
          <w:pPr>
            <w:pStyle w:val="Heading2"/>
            <w:jc w:val="both"/>
            <w:rPr>
              <w:rFonts w:ascii="Times New Roman" w:hAnsi="Times New Roman" w:cs="Times New Roman"/>
              <w:sz w:val="24"/>
              <w:szCs w:val="24"/>
            </w:rPr>
          </w:pPr>
          <w:bookmarkStart w:id="55" w:name="_Toc135135749"/>
          <w:bookmarkStart w:id="56" w:name="_Toc135135942"/>
          <w:bookmarkStart w:id="57" w:name="_Toc135174231"/>
          <w:r w:rsidRPr="009118ED">
            <w:rPr>
              <w:rFonts w:ascii="Times New Roman" w:hAnsi="Times New Roman" w:cs="Times New Roman"/>
              <w:sz w:val="24"/>
              <w:szCs w:val="24"/>
            </w:rPr>
            <w:t>Pravosuđe</w:t>
          </w:r>
          <w:bookmarkEnd w:id="55"/>
          <w:bookmarkEnd w:id="56"/>
          <w:bookmarkEnd w:id="57"/>
        </w:p>
        <w:p w14:paraId="500E92D5" w14:textId="60F22EBF" w:rsidR="00AB1F99" w:rsidRPr="009118ED" w:rsidRDefault="00AB1F99" w:rsidP="009118ED">
          <w:pPr>
            <w:pStyle w:val="Heading3"/>
            <w:jc w:val="both"/>
            <w:rPr>
              <w:rFonts w:ascii="Times New Roman" w:hAnsi="Times New Roman" w:cs="Times New Roman"/>
              <w:szCs w:val="24"/>
            </w:rPr>
          </w:pPr>
          <w:bookmarkStart w:id="58" w:name="_Toc135135750"/>
          <w:bookmarkStart w:id="59" w:name="_Toc135135943"/>
          <w:bookmarkStart w:id="60" w:name="_Toc135174232"/>
          <w:r w:rsidRPr="009118ED">
            <w:rPr>
              <w:rFonts w:ascii="Times New Roman" w:hAnsi="Times New Roman" w:cs="Times New Roman"/>
              <w:szCs w:val="24"/>
            </w:rPr>
            <w:t>4.1.16. Jačanje kapaciteta vezano za komunikaciju pravosudnih dužnosnika i službenika s javnošću</w:t>
          </w:r>
          <w:bookmarkEnd w:id="58"/>
          <w:bookmarkEnd w:id="59"/>
          <w:bookmarkEnd w:id="60"/>
        </w:p>
        <w:p w14:paraId="45F841CF" w14:textId="20FB5FA2" w:rsidR="00AB1F99" w:rsidRPr="00B143FD" w:rsidRDefault="00AB1F99" w:rsidP="00AB1F99">
          <w:pPr>
            <w:rPr>
              <w:rFonts w:eastAsia="Calibri"/>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08"/>
            <w:gridCol w:w="7100"/>
          </w:tblGrid>
          <w:tr w:rsidR="00AB1F99" w:rsidRPr="00B143FD" w14:paraId="553F635D" w14:textId="77777777" w:rsidTr="009F25D9">
            <w:trPr>
              <w:trHeight w:val="364"/>
            </w:trPr>
            <w:tc>
              <w:tcPr>
                <w:tcW w:w="2808" w:type="dxa"/>
                <w:tcBorders>
                  <w:top w:val="double" w:sz="4" w:space="0" w:color="auto"/>
                  <w:bottom w:val="single" w:sz="6" w:space="0" w:color="auto"/>
                </w:tcBorders>
                <w:shd w:val="pct5" w:color="auto" w:fill="auto"/>
              </w:tcPr>
              <w:p w14:paraId="5315EF4E" w14:textId="2958599F" w:rsidR="00AB1F99" w:rsidRPr="00B143FD" w:rsidRDefault="00AB1F99" w:rsidP="00A61A7D">
                <w:pPr>
                  <w:jc w:val="both"/>
                  <w:rPr>
                    <w:b/>
                    <w:color w:val="000000" w:themeColor="text1"/>
                    <w:szCs w:val="24"/>
                  </w:rPr>
                </w:pPr>
                <w:r w:rsidRPr="00B143FD">
                  <w:rPr>
                    <w:b/>
                    <w:color w:val="000000" w:themeColor="text1"/>
                    <w:szCs w:val="24"/>
                  </w:rPr>
                  <w:t>Aktivnost 41.</w:t>
                </w:r>
              </w:p>
            </w:tc>
            <w:tc>
              <w:tcPr>
                <w:tcW w:w="7100" w:type="dxa"/>
              </w:tcPr>
              <w:p w14:paraId="0B8A572F" w14:textId="757BC08E" w:rsidR="00AB1F99" w:rsidRPr="00B143FD" w:rsidRDefault="00AB1F99" w:rsidP="00A61A7D">
                <w:pPr>
                  <w:jc w:val="both"/>
                  <w:rPr>
                    <w:color w:val="000000" w:themeColor="text1"/>
                    <w:szCs w:val="24"/>
                  </w:rPr>
                </w:pPr>
                <w:r w:rsidRPr="00B143FD">
                  <w:rPr>
                    <w:szCs w:val="24"/>
                  </w:rPr>
                  <w:t>Provođenje edukacija na temu „Načini komunikacije s medijima i društvene mreže“ za suce, državne odvjetnike, čelnike pravosudnih tijela i glasnogovornike pravosudnih tijela</w:t>
                </w:r>
              </w:p>
            </w:tc>
          </w:tr>
          <w:tr w:rsidR="00AB1F99" w:rsidRPr="00B143FD" w14:paraId="19A42DEB" w14:textId="77777777" w:rsidTr="009F25D9">
            <w:tc>
              <w:tcPr>
                <w:tcW w:w="2808" w:type="dxa"/>
                <w:tcBorders>
                  <w:top w:val="single" w:sz="6" w:space="0" w:color="auto"/>
                  <w:bottom w:val="single" w:sz="6" w:space="0" w:color="auto"/>
                </w:tcBorders>
                <w:shd w:val="pct5" w:color="auto" w:fill="auto"/>
              </w:tcPr>
              <w:p w14:paraId="7BD3D6F3" w14:textId="77777777" w:rsidR="00AB1F99" w:rsidRPr="00B143FD" w:rsidRDefault="00AB1F99" w:rsidP="00A61A7D">
                <w:pPr>
                  <w:jc w:val="both"/>
                  <w:rPr>
                    <w:b/>
                    <w:color w:val="000000" w:themeColor="text1"/>
                    <w:szCs w:val="24"/>
                  </w:rPr>
                </w:pPr>
                <w:r w:rsidRPr="00B143FD">
                  <w:rPr>
                    <w:b/>
                    <w:color w:val="000000" w:themeColor="text1"/>
                    <w:szCs w:val="24"/>
                  </w:rPr>
                  <w:t>Nositelj</w:t>
                </w:r>
              </w:p>
            </w:tc>
            <w:tc>
              <w:tcPr>
                <w:tcW w:w="7100" w:type="dxa"/>
              </w:tcPr>
              <w:p w14:paraId="08EA2543" w14:textId="4C4C5021" w:rsidR="00AB1F99" w:rsidRPr="00B143FD" w:rsidRDefault="00AB1F99" w:rsidP="00A61A7D">
                <w:pPr>
                  <w:jc w:val="both"/>
                  <w:rPr>
                    <w:color w:val="000000" w:themeColor="text1"/>
                    <w:szCs w:val="24"/>
                  </w:rPr>
                </w:pPr>
                <w:r w:rsidRPr="00B143FD">
                  <w:rPr>
                    <w:rFonts w:eastAsia="Calibri"/>
                    <w:color w:val="000000" w:themeColor="text1"/>
                    <w:szCs w:val="24"/>
                  </w:rPr>
                  <w:t>Pravosudna akademija</w:t>
                </w:r>
                <w:r w:rsidR="00E74791" w:rsidRPr="00B143FD">
                  <w:t xml:space="preserve"> </w:t>
                </w:r>
              </w:p>
            </w:tc>
          </w:tr>
          <w:tr w:rsidR="00AB1F99" w:rsidRPr="00B143FD" w14:paraId="55A4AB3F" w14:textId="77777777" w:rsidTr="009F25D9">
            <w:tc>
              <w:tcPr>
                <w:tcW w:w="2808" w:type="dxa"/>
                <w:tcBorders>
                  <w:top w:val="single" w:sz="6" w:space="0" w:color="auto"/>
                  <w:bottom w:val="single" w:sz="6" w:space="0" w:color="auto"/>
                </w:tcBorders>
                <w:shd w:val="pct5" w:color="auto" w:fill="auto"/>
              </w:tcPr>
              <w:p w14:paraId="4A825B26" w14:textId="77777777" w:rsidR="00AB1F99" w:rsidRPr="00B143FD" w:rsidRDefault="00AB1F99" w:rsidP="00A61A7D">
                <w:pPr>
                  <w:jc w:val="both"/>
                  <w:rPr>
                    <w:b/>
                    <w:color w:val="000000" w:themeColor="text1"/>
                    <w:szCs w:val="24"/>
                  </w:rPr>
                </w:pPr>
                <w:r w:rsidRPr="00B143FD">
                  <w:rPr>
                    <w:b/>
                    <w:color w:val="000000" w:themeColor="text1"/>
                    <w:szCs w:val="24"/>
                  </w:rPr>
                  <w:t>Sunositelj</w:t>
                </w:r>
              </w:p>
            </w:tc>
            <w:tc>
              <w:tcPr>
                <w:tcW w:w="7100" w:type="dxa"/>
              </w:tcPr>
              <w:p w14:paraId="05EFA54A" w14:textId="77777777" w:rsidR="00AB1F99" w:rsidRPr="00B143FD" w:rsidRDefault="00AB1F99" w:rsidP="00A61A7D">
                <w:pPr>
                  <w:jc w:val="both"/>
                  <w:rPr>
                    <w:color w:val="000000" w:themeColor="text1"/>
                    <w:szCs w:val="24"/>
                  </w:rPr>
                </w:pPr>
                <w:r w:rsidRPr="00B143FD">
                  <w:rPr>
                    <w:color w:val="000000" w:themeColor="text1"/>
                    <w:szCs w:val="24"/>
                  </w:rPr>
                  <w:t>/</w:t>
                </w:r>
              </w:p>
            </w:tc>
          </w:tr>
          <w:tr w:rsidR="00AB1F99" w:rsidRPr="00B143FD" w14:paraId="2C8168CE" w14:textId="77777777" w:rsidTr="009F25D9">
            <w:tc>
              <w:tcPr>
                <w:tcW w:w="2808" w:type="dxa"/>
                <w:tcBorders>
                  <w:top w:val="single" w:sz="6" w:space="0" w:color="auto"/>
                  <w:bottom w:val="single" w:sz="6" w:space="0" w:color="auto"/>
                </w:tcBorders>
                <w:shd w:val="pct5" w:color="auto" w:fill="auto"/>
              </w:tcPr>
              <w:p w14:paraId="294A85E7" w14:textId="77777777" w:rsidR="00AB1F99" w:rsidRPr="00B143FD" w:rsidRDefault="00AB1F99" w:rsidP="00A61A7D">
                <w:pPr>
                  <w:jc w:val="both"/>
                  <w:rPr>
                    <w:b/>
                    <w:color w:val="000000" w:themeColor="text1"/>
                    <w:szCs w:val="24"/>
                  </w:rPr>
                </w:pPr>
                <w:r w:rsidRPr="00B143FD">
                  <w:rPr>
                    <w:b/>
                    <w:color w:val="000000" w:themeColor="text1"/>
                    <w:szCs w:val="24"/>
                  </w:rPr>
                  <w:t>Rok za provedbu</w:t>
                </w:r>
              </w:p>
            </w:tc>
            <w:tc>
              <w:tcPr>
                <w:tcW w:w="7100" w:type="dxa"/>
              </w:tcPr>
              <w:p w14:paraId="2AFFA59E" w14:textId="25E8F0A6" w:rsidR="00AB1F99" w:rsidRPr="00B143FD" w:rsidRDefault="00AB1F99" w:rsidP="00A61A7D">
                <w:pPr>
                  <w:jc w:val="both"/>
                  <w:rPr>
                    <w:b/>
                    <w:color w:val="000000" w:themeColor="text1"/>
                    <w:szCs w:val="24"/>
                  </w:rPr>
                </w:pPr>
                <w:r w:rsidRPr="00B143FD">
                  <w:rPr>
                    <w:color w:val="000000" w:themeColor="text1"/>
                    <w:szCs w:val="24"/>
                  </w:rPr>
                  <w:t>IV. kvartal 2022.</w:t>
                </w:r>
              </w:p>
            </w:tc>
          </w:tr>
          <w:tr w:rsidR="00AB1F99" w:rsidRPr="00B143FD" w14:paraId="2982B319" w14:textId="77777777" w:rsidTr="009F25D9">
            <w:tc>
              <w:tcPr>
                <w:tcW w:w="2808" w:type="dxa"/>
                <w:tcBorders>
                  <w:top w:val="single" w:sz="6" w:space="0" w:color="auto"/>
                  <w:bottom w:val="single" w:sz="6" w:space="0" w:color="auto"/>
                </w:tcBorders>
                <w:shd w:val="pct5" w:color="auto" w:fill="auto"/>
              </w:tcPr>
              <w:p w14:paraId="7B9E6878" w14:textId="77777777" w:rsidR="00AB1F99" w:rsidRPr="00B143FD" w:rsidRDefault="00AB1F99" w:rsidP="00A61A7D">
                <w:pPr>
                  <w:jc w:val="both"/>
                  <w:rPr>
                    <w:b/>
                    <w:color w:val="000000" w:themeColor="text1"/>
                    <w:szCs w:val="24"/>
                  </w:rPr>
                </w:pPr>
                <w:r w:rsidRPr="00B143FD">
                  <w:rPr>
                    <w:b/>
                    <w:color w:val="000000" w:themeColor="text1"/>
                    <w:szCs w:val="24"/>
                  </w:rPr>
                  <w:t>Potrebna sredstva</w:t>
                </w:r>
              </w:p>
            </w:tc>
            <w:tc>
              <w:tcPr>
                <w:tcW w:w="7100" w:type="dxa"/>
              </w:tcPr>
              <w:p w14:paraId="071AC84C" w14:textId="5CFE7A5D" w:rsidR="00AB1F99" w:rsidRPr="00B143FD" w:rsidRDefault="00AB1F99" w:rsidP="00A61A7D">
                <w:pPr>
                  <w:jc w:val="both"/>
                  <w:rPr>
                    <w:b/>
                    <w:color w:val="000000" w:themeColor="text1"/>
                    <w:szCs w:val="24"/>
                  </w:rPr>
                </w:pPr>
                <w:r w:rsidRPr="00B143FD">
                  <w:rPr>
                    <w:color w:val="000000" w:themeColor="text1"/>
                    <w:szCs w:val="24"/>
                  </w:rPr>
                  <w:t>Nisu potrebna dodatna sredstva</w:t>
                </w:r>
              </w:p>
            </w:tc>
          </w:tr>
          <w:tr w:rsidR="00AB1F99" w:rsidRPr="00B143FD" w14:paraId="42740696" w14:textId="77777777" w:rsidTr="009F25D9">
            <w:tc>
              <w:tcPr>
                <w:tcW w:w="2808" w:type="dxa"/>
                <w:tcBorders>
                  <w:top w:val="single" w:sz="6" w:space="0" w:color="auto"/>
                  <w:bottom w:val="single" w:sz="6" w:space="0" w:color="auto"/>
                </w:tcBorders>
                <w:shd w:val="pct5" w:color="auto" w:fill="auto"/>
              </w:tcPr>
              <w:p w14:paraId="161D955C" w14:textId="77777777" w:rsidR="00AB1F99" w:rsidRPr="00B143FD" w:rsidRDefault="00AB1F99" w:rsidP="00A61A7D">
                <w:pPr>
                  <w:rPr>
                    <w:b/>
                    <w:color w:val="000000" w:themeColor="text1"/>
                    <w:szCs w:val="24"/>
                  </w:rPr>
                </w:pPr>
                <w:r w:rsidRPr="00B143FD">
                  <w:rPr>
                    <w:b/>
                    <w:color w:val="000000" w:themeColor="text1"/>
                    <w:szCs w:val="24"/>
                  </w:rPr>
                  <w:t>Pokazatelji rezultata aktivnosti</w:t>
                </w:r>
              </w:p>
            </w:tc>
            <w:tc>
              <w:tcPr>
                <w:tcW w:w="7100" w:type="dxa"/>
              </w:tcPr>
              <w:p w14:paraId="07F7A4A5" w14:textId="2AA7B7D6" w:rsidR="00AB1F99" w:rsidRPr="00B143FD" w:rsidRDefault="00AB1F99" w:rsidP="00A61A7D">
                <w:pPr>
                  <w:jc w:val="both"/>
                  <w:rPr>
                    <w:color w:val="000000" w:themeColor="text1"/>
                    <w:szCs w:val="24"/>
                  </w:rPr>
                </w:pPr>
                <w:r w:rsidRPr="00B143FD">
                  <w:rPr>
                    <w:color w:val="000000" w:themeColor="text1"/>
                    <w:szCs w:val="24"/>
                  </w:rPr>
                  <w:t xml:space="preserve">- </w:t>
                </w:r>
                <w:r w:rsidRPr="00B143FD">
                  <w:rPr>
                    <w:rFonts w:eastAsia="Calibri"/>
                    <w:szCs w:val="24"/>
                  </w:rPr>
                  <w:t>Provedeno 6 poludnevnih radionica</w:t>
                </w:r>
              </w:p>
            </w:tc>
          </w:tr>
          <w:tr w:rsidR="00AB1F99" w:rsidRPr="00B143FD" w14:paraId="564F78D4" w14:textId="77777777" w:rsidTr="009F25D9">
            <w:tc>
              <w:tcPr>
                <w:tcW w:w="2808" w:type="dxa"/>
                <w:tcBorders>
                  <w:top w:val="single" w:sz="6" w:space="0" w:color="auto"/>
                  <w:bottom w:val="single" w:sz="6" w:space="0" w:color="auto"/>
                </w:tcBorders>
                <w:shd w:val="pct5" w:color="auto" w:fill="auto"/>
              </w:tcPr>
              <w:p w14:paraId="782D8E9E" w14:textId="77777777" w:rsidR="00AB1F99" w:rsidRPr="00B143FD" w:rsidRDefault="00AB1F99" w:rsidP="00A61A7D">
                <w:pPr>
                  <w:jc w:val="both"/>
                  <w:rPr>
                    <w:b/>
                    <w:color w:val="000000" w:themeColor="text1"/>
                    <w:szCs w:val="24"/>
                  </w:rPr>
                </w:pPr>
                <w:r w:rsidRPr="00B143FD">
                  <w:rPr>
                    <w:b/>
                    <w:color w:val="000000" w:themeColor="text1"/>
                    <w:szCs w:val="24"/>
                  </w:rPr>
                  <w:t>Status provedbe</w:t>
                </w:r>
              </w:p>
            </w:tc>
            <w:tc>
              <w:tcPr>
                <w:tcW w:w="7100" w:type="dxa"/>
              </w:tcPr>
              <w:p w14:paraId="06C53358" w14:textId="77777777" w:rsidR="00AB1F99" w:rsidRPr="00B143FD" w:rsidRDefault="00AB1F99" w:rsidP="00A61A7D">
                <w:pPr>
                  <w:jc w:val="both"/>
                  <w:rPr>
                    <w:b/>
                    <w:color w:val="000000" w:themeColor="text1"/>
                    <w:szCs w:val="24"/>
                  </w:rPr>
                </w:pPr>
                <w:r w:rsidRPr="00B143FD">
                  <w:rPr>
                    <w:b/>
                    <w:color w:val="000000" w:themeColor="text1"/>
                    <w:szCs w:val="24"/>
                  </w:rPr>
                  <w:t>Provedeno</w:t>
                </w:r>
              </w:p>
            </w:tc>
          </w:tr>
          <w:tr w:rsidR="00AB1F99" w:rsidRPr="00B143FD" w14:paraId="2F3B6695" w14:textId="77777777" w:rsidTr="009F25D9">
            <w:trPr>
              <w:trHeight w:val="291"/>
            </w:trPr>
            <w:tc>
              <w:tcPr>
                <w:tcW w:w="2808" w:type="dxa"/>
                <w:tcBorders>
                  <w:top w:val="single" w:sz="6" w:space="0" w:color="auto"/>
                  <w:bottom w:val="double" w:sz="4" w:space="0" w:color="auto"/>
                </w:tcBorders>
                <w:shd w:val="pct5" w:color="auto" w:fill="auto"/>
              </w:tcPr>
              <w:p w14:paraId="41DB5041" w14:textId="77777777" w:rsidR="00AB1F99" w:rsidRPr="00B143FD" w:rsidRDefault="00AB1F99" w:rsidP="00A61A7D">
                <w:pPr>
                  <w:jc w:val="both"/>
                  <w:rPr>
                    <w:b/>
                    <w:color w:val="000000" w:themeColor="text1"/>
                    <w:szCs w:val="24"/>
                  </w:rPr>
                </w:pPr>
                <w:r w:rsidRPr="00B143FD">
                  <w:rPr>
                    <w:b/>
                    <w:color w:val="000000" w:themeColor="text1"/>
                    <w:szCs w:val="24"/>
                  </w:rPr>
                  <w:t>Detalji provedbe</w:t>
                </w:r>
              </w:p>
            </w:tc>
            <w:tc>
              <w:tcPr>
                <w:tcW w:w="7100" w:type="dxa"/>
              </w:tcPr>
              <w:p w14:paraId="3ADF9A9E" w14:textId="6E392C17" w:rsidR="00AB1F99" w:rsidRPr="00B143FD" w:rsidRDefault="00AB1F99" w:rsidP="00A61A7D">
                <w:pPr>
                  <w:jc w:val="both"/>
                  <w:rPr>
                    <w:rFonts w:eastAsiaTheme="minorHAnsi"/>
                    <w:color w:val="000000" w:themeColor="text1"/>
                    <w:szCs w:val="24"/>
                    <w:lang w:eastAsia="en-US"/>
                  </w:rPr>
                </w:pPr>
                <w:r w:rsidRPr="00B143FD">
                  <w:rPr>
                    <w:bCs/>
                  </w:rPr>
                  <w:t>PA je provela 4 jednodnevne i 1 dvodnevnu radionicu na predmetnu temu za suce, državne odvjetnike, čelnike pravosudnih tijela, savjetnike u pravosudnim tijelima i glasnogovornike. Ukupno su sudjelovala 62 polaznika.</w:t>
                </w:r>
              </w:p>
            </w:tc>
          </w:tr>
        </w:tbl>
        <w:p w14:paraId="669090F5" w14:textId="77777777" w:rsidR="00AB1F99" w:rsidRPr="00B143FD" w:rsidRDefault="00AB1F99" w:rsidP="00AB1F99">
          <w:pPr>
            <w:rPr>
              <w:rFonts w:eastAsia="Calibri"/>
            </w:rPr>
          </w:pPr>
        </w:p>
        <w:p w14:paraId="1110CF66" w14:textId="77777777" w:rsidR="00AB088D" w:rsidRPr="009118ED" w:rsidRDefault="00AB088D" w:rsidP="009118ED">
          <w:pPr>
            <w:pStyle w:val="Heading3"/>
            <w:jc w:val="both"/>
            <w:rPr>
              <w:rFonts w:ascii="Times New Roman" w:hAnsi="Times New Roman" w:cs="Times New Roman"/>
            </w:rPr>
          </w:pPr>
          <w:bookmarkStart w:id="61" w:name="_Toc135135751"/>
          <w:bookmarkStart w:id="62" w:name="_Toc135135944"/>
          <w:bookmarkStart w:id="63" w:name="_Toc135174233"/>
          <w:r w:rsidRPr="009118ED">
            <w:rPr>
              <w:rFonts w:ascii="Times New Roman" w:hAnsi="Times New Roman" w:cs="Times New Roman"/>
            </w:rPr>
            <w:t>4.1.17. Unaprjeđenje kapaciteta i normativnog okvira rada Državnog sudbenog vijeća i Državnoodvjetničkog vijeća</w:t>
          </w:r>
          <w:bookmarkEnd w:id="61"/>
          <w:bookmarkEnd w:id="62"/>
          <w:bookmarkEnd w:id="63"/>
          <w:r w:rsidRPr="009118ED">
            <w:rPr>
              <w:rFonts w:ascii="Times New Roman" w:hAnsi="Times New Roman" w:cs="Times New Roman"/>
            </w:rPr>
            <w:t xml:space="preserve">  </w:t>
          </w:r>
        </w:p>
        <w:p w14:paraId="6AD539A1" w14:textId="77777777" w:rsidR="00AB088D" w:rsidRPr="00B143FD" w:rsidRDefault="00AB088D" w:rsidP="00AB1F99">
          <w:pPr>
            <w:rPr>
              <w:rFonts w:eastAsia="Calibri"/>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17"/>
            <w:gridCol w:w="7091"/>
          </w:tblGrid>
          <w:tr w:rsidR="000B0888" w:rsidRPr="00B143FD" w14:paraId="4A642139" w14:textId="77777777" w:rsidTr="009F25D9">
            <w:trPr>
              <w:trHeight w:val="364"/>
            </w:trPr>
            <w:tc>
              <w:tcPr>
                <w:tcW w:w="2817" w:type="dxa"/>
                <w:tcBorders>
                  <w:top w:val="double" w:sz="4" w:space="0" w:color="auto"/>
                  <w:bottom w:val="single" w:sz="6" w:space="0" w:color="auto"/>
                </w:tcBorders>
                <w:shd w:val="pct5" w:color="auto" w:fill="auto"/>
              </w:tcPr>
              <w:p w14:paraId="0461DF3E" w14:textId="6FA72A04" w:rsidR="000B0888" w:rsidRPr="00B143FD" w:rsidRDefault="000B0888" w:rsidP="000915D3">
                <w:pPr>
                  <w:jc w:val="both"/>
                  <w:rPr>
                    <w:b/>
                    <w:color w:val="000000" w:themeColor="text1"/>
                    <w:szCs w:val="24"/>
                  </w:rPr>
                </w:pPr>
                <w:r w:rsidRPr="00B143FD">
                  <w:rPr>
                    <w:b/>
                    <w:color w:val="000000" w:themeColor="text1"/>
                    <w:szCs w:val="24"/>
                  </w:rPr>
                  <w:t xml:space="preserve">Aktivnost </w:t>
                </w:r>
                <w:r w:rsidR="00AB1F99" w:rsidRPr="00B143FD">
                  <w:rPr>
                    <w:b/>
                    <w:color w:val="000000" w:themeColor="text1"/>
                    <w:szCs w:val="24"/>
                  </w:rPr>
                  <w:t>42</w:t>
                </w:r>
                <w:r w:rsidRPr="00B143FD">
                  <w:rPr>
                    <w:b/>
                    <w:color w:val="000000" w:themeColor="text1"/>
                    <w:szCs w:val="24"/>
                  </w:rPr>
                  <w:t>.</w:t>
                </w:r>
                <w:r w:rsidR="00805C78" w:rsidRPr="00B143FD">
                  <w:rPr>
                    <w:b/>
                    <w:color w:val="000000" w:themeColor="text1"/>
                    <w:szCs w:val="24"/>
                  </w:rPr>
                  <w:t xml:space="preserve"> </w:t>
                </w:r>
              </w:p>
            </w:tc>
            <w:tc>
              <w:tcPr>
                <w:tcW w:w="7091" w:type="dxa"/>
              </w:tcPr>
              <w:p w14:paraId="39BE08CB" w14:textId="5260DF64" w:rsidR="000B0888" w:rsidRPr="00B143FD" w:rsidRDefault="00AB1F99" w:rsidP="000915D3">
                <w:pPr>
                  <w:jc w:val="both"/>
                  <w:rPr>
                    <w:color w:val="000000" w:themeColor="text1"/>
                    <w:szCs w:val="24"/>
                  </w:rPr>
                </w:pPr>
                <w:r w:rsidRPr="00B143FD">
                  <w:rPr>
                    <w:szCs w:val="24"/>
                  </w:rPr>
                  <w:t xml:space="preserve">Donošenje Zakona o izmjenama i dopunama </w:t>
                </w:r>
                <w:r w:rsidRPr="00B143FD">
                  <w:rPr>
                    <w:rFonts w:eastAsia="Calibri"/>
                    <w:szCs w:val="24"/>
                  </w:rPr>
                  <w:t xml:space="preserve">Zakona o Državnom sudbenom  vijeću </w:t>
                </w:r>
                <w:r w:rsidRPr="00B143FD">
                  <w:rPr>
                    <w:szCs w:val="24"/>
                  </w:rPr>
                  <w:t>(ujednačavanje kriterija za kandidiranje članova Vijeća iz reda sudaca svih sudova, administrativno rasterećenje Vijeća izostavljanjem određenih poslova iz djelokruga Vijeća koji nisu nužni za obavljanje njegovih temeljnih zadaća (obveza vođenja očevidnika sudaca i tehničke potpore radu Povjerenstva za izbor članova Vijeća),obveza objave plana popunjavanja slobodnih sudačkih mjesta i njegovih izmjena na mrežnim stranicama MPU i Vijeća, propisivanje obveze utvrđenja ispunjenja sudačke obveze te provođenja razgovora pred Vijećem u postupku trajnog premještaja sudaca radi osiguranja veće transparentnosti, osnaživanje uloge Vijeća u provedbi postupaka imenovanja sudaca proširenjem prava diskrecijskog odlučivanja, dopuna kataloga stegovnih djela sudaca stegovnim djelom nedavanja suglasnosti za provođenje sigurnosne provjere, povećanje dužnosti ispunjenja Okvirnih mjerila za rad sudaca s 80 na 10% kod stegovnog djela neurednog obnašanja dužnosti, propisivanje neurednim obnašanjem dužnosti nastup zastare zbog nepoduzimanja postupovnih radnji bez opravdanog razloga, izmjena postupovnih odredaba o provedbi stegovnih postupaka protiv sudaca radi veće učinkovitosti te otklon prerestriktivno propisanih uvjeta imenovanja predsjednika sudova)</w:t>
                </w:r>
              </w:p>
            </w:tc>
          </w:tr>
          <w:tr w:rsidR="00A671D1" w:rsidRPr="00B143FD" w14:paraId="08319E14" w14:textId="77777777" w:rsidTr="009F25D9">
            <w:tc>
              <w:tcPr>
                <w:tcW w:w="2817" w:type="dxa"/>
                <w:tcBorders>
                  <w:top w:val="single" w:sz="6" w:space="0" w:color="auto"/>
                  <w:bottom w:val="single" w:sz="6" w:space="0" w:color="auto"/>
                </w:tcBorders>
                <w:shd w:val="pct5" w:color="auto" w:fill="auto"/>
              </w:tcPr>
              <w:p w14:paraId="7E5B5A80" w14:textId="4994210B" w:rsidR="00A671D1" w:rsidRPr="00B143FD" w:rsidRDefault="00A671D1" w:rsidP="00A671D1">
                <w:pPr>
                  <w:jc w:val="both"/>
                  <w:rPr>
                    <w:b/>
                    <w:color w:val="000000" w:themeColor="text1"/>
                    <w:szCs w:val="24"/>
                  </w:rPr>
                </w:pPr>
                <w:r w:rsidRPr="00B143FD">
                  <w:rPr>
                    <w:b/>
                    <w:color w:val="000000" w:themeColor="text1"/>
                    <w:szCs w:val="24"/>
                  </w:rPr>
                  <w:t>Nositelj</w:t>
                </w:r>
              </w:p>
            </w:tc>
            <w:tc>
              <w:tcPr>
                <w:tcW w:w="7091" w:type="dxa"/>
              </w:tcPr>
              <w:p w14:paraId="11ABD5B1" w14:textId="0F59390B" w:rsidR="00A671D1" w:rsidRPr="00B143FD" w:rsidRDefault="00AB1F99" w:rsidP="00A671D1">
                <w:pPr>
                  <w:jc w:val="both"/>
                  <w:rPr>
                    <w:color w:val="000000" w:themeColor="text1"/>
                    <w:szCs w:val="24"/>
                  </w:rPr>
                </w:pPr>
                <w:r w:rsidRPr="00B143FD">
                  <w:rPr>
                    <w:szCs w:val="24"/>
                  </w:rPr>
                  <w:t>Ministarstvo pravosuđa i uprave</w:t>
                </w:r>
              </w:p>
            </w:tc>
          </w:tr>
          <w:tr w:rsidR="00A671D1" w:rsidRPr="00B143FD" w14:paraId="3733827C" w14:textId="77777777" w:rsidTr="009F25D9">
            <w:tc>
              <w:tcPr>
                <w:tcW w:w="2817" w:type="dxa"/>
                <w:tcBorders>
                  <w:top w:val="single" w:sz="6" w:space="0" w:color="auto"/>
                  <w:bottom w:val="single" w:sz="6" w:space="0" w:color="auto"/>
                </w:tcBorders>
                <w:shd w:val="pct5" w:color="auto" w:fill="auto"/>
              </w:tcPr>
              <w:p w14:paraId="728A1046" w14:textId="5768EA3D" w:rsidR="00A671D1" w:rsidRPr="00B143FD" w:rsidRDefault="00A671D1" w:rsidP="00A671D1">
                <w:pPr>
                  <w:jc w:val="both"/>
                  <w:rPr>
                    <w:b/>
                    <w:color w:val="000000" w:themeColor="text1"/>
                    <w:szCs w:val="24"/>
                  </w:rPr>
                </w:pPr>
                <w:r w:rsidRPr="00B143FD">
                  <w:rPr>
                    <w:b/>
                    <w:color w:val="000000" w:themeColor="text1"/>
                    <w:szCs w:val="24"/>
                  </w:rPr>
                  <w:t>Sunositelj</w:t>
                </w:r>
              </w:p>
            </w:tc>
            <w:tc>
              <w:tcPr>
                <w:tcW w:w="7091" w:type="dxa"/>
              </w:tcPr>
              <w:p w14:paraId="359F314F" w14:textId="77777777" w:rsidR="00A671D1" w:rsidRPr="00B143FD" w:rsidRDefault="00A671D1" w:rsidP="00A671D1">
                <w:pPr>
                  <w:jc w:val="both"/>
                  <w:rPr>
                    <w:color w:val="000000" w:themeColor="text1"/>
                    <w:szCs w:val="24"/>
                  </w:rPr>
                </w:pPr>
                <w:r w:rsidRPr="00B143FD">
                  <w:rPr>
                    <w:color w:val="000000" w:themeColor="text1"/>
                    <w:szCs w:val="24"/>
                  </w:rPr>
                  <w:t>/</w:t>
                </w:r>
              </w:p>
            </w:tc>
          </w:tr>
          <w:tr w:rsidR="00A671D1" w:rsidRPr="00B143FD" w14:paraId="6EAD2CAD" w14:textId="77777777" w:rsidTr="009F25D9">
            <w:tc>
              <w:tcPr>
                <w:tcW w:w="2817" w:type="dxa"/>
                <w:tcBorders>
                  <w:top w:val="single" w:sz="6" w:space="0" w:color="auto"/>
                  <w:bottom w:val="single" w:sz="6" w:space="0" w:color="auto"/>
                </w:tcBorders>
                <w:shd w:val="pct5" w:color="auto" w:fill="auto"/>
              </w:tcPr>
              <w:p w14:paraId="4E21A045" w14:textId="65D963E3" w:rsidR="00A671D1" w:rsidRPr="00B143FD" w:rsidRDefault="00A671D1" w:rsidP="00A671D1">
                <w:pPr>
                  <w:jc w:val="both"/>
                  <w:rPr>
                    <w:b/>
                    <w:color w:val="000000" w:themeColor="text1"/>
                    <w:szCs w:val="24"/>
                  </w:rPr>
                </w:pPr>
                <w:r w:rsidRPr="00B143FD">
                  <w:rPr>
                    <w:b/>
                    <w:color w:val="000000" w:themeColor="text1"/>
                    <w:szCs w:val="24"/>
                  </w:rPr>
                  <w:t>Rok za provedbu</w:t>
                </w:r>
              </w:p>
            </w:tc>
            <w:tc>
              <w:tcPr>
                <w:tcW w:w="7091" w:type="dxa"/>
              </w:tcPr>
              <w:p w14:paraId="7B0E4D02" w14:textId="7B265BB3" w:rsidR="00A671D1" w:rsidRPr="00B143FD" w:rsidRDefault="00A671D1" w:rsidP="00A671D1">
                <w:pPr>
                  <w:jc w:val="both"/>
                  <w:rPr>
                    <w:b/>
                    <w:color w:val="000000" w:themeColor="text1"/>
                    <w:szCs w:val="24"/>
                  </w:rPr>
                </w:pPr>
                <w:r w:rsidRPr="00B143FD">
                  <w:rPr>
                    <w:color w:val="000000" w:themeColor="text1"/>
                    <w:szCs w:val="24"/>
                  </w:rPr>
                  <w:t>I</w:t>
                </w:r>
                <w:r w:rsidR="00AB1F99" w:rsidRPr="00B143FD">
                  <w:rPr>
                    <w:color w:val="000000" w:themeColor="text1"/>
                    <w:szCs w:val="24"/>
                  </w:rPr>
                  <w:t>I</w:t>
                </w:r>
                <w:r w:rsidRPr="00B143FD">
                  <w:rPr>
                    <w:color w:val="000000" w:themeColor="text1"/>
                    <w:szCs w:val="24"/>
                  </w:rPr>
                  <w:t>I. kvartal 20</w:t>
                </w:r>
                <w:r w:rsidR="00AB1F99" w:rsidRPr="00B143FD">
                  <w:rPr>
                    <w:color w:val="000000" w:themeColor="text1"/>
                    <w:szCs w:val="24"/>
                  </w:rPr>
                  <w:t>22</w:t>
                </w:r>
                <w:r w:rsidRPr="00B143FD">
                  <w:rPr>
                    <w:color w:val="000000" w:themeColor="text1"/>
                    <w:szCs w:val="24"/>
                  </w:rPr>
                  <w:t>.</w:t>
                </w:r>
              </w:p>
            </w:tc>
          </w:tr>
          <w:tr w:rsidR="00A671D1" w:rsidRPr="00B143FD" w14:paraId="2E75A892" w14:textId="77777777" w:rsidTr="009F25D9">
            <w:tc>
              <w:tcPr>
                <w:tcW w:w="2817" w:type="dxa"/>
                <w:tcBorders>
                  <w:top w:val="single" w:sz="6" w:space="0" w:color="auto"/>
                  <w:bottom w:val="single" w:sz="6" w:space="0" w:color="auto"/>
                </w:tcBorders>
                <w:shd w:val="pct5" w:color="auto" w:fill="auto"/>
              </w:tcPr>
              <w:p w14:paraId="0497D8DF" w14:textId="485F2361" w:rsidR="00A671D1" w:rsidRPr="00B143FD" w:rsidRDefault="00A671D1" w:rsidP="00A671D1">
                <w:pPr>
                  <w:jc w:val="both"/>
                  <w:rPr>
                    <w:b/>
                    <w:color w:val="000000" w:themeColor="text1"/>
                    <w:szCs w:val="24"/>
                  </w:rPr>
                </w:pPr>
                <w:r w:rsidRPr="00B143FD">
                  <w:rPr>
                    <w:b/>
                    <w:color w:val="000000" w:themeColor="text1"/>
                    <w:szCs w:val="24"/>
                  </w:rPr>
                  <w:t>Potrebna sredstva</w:t>
                </w:r>
              </w:p>
            </w:tc>
            <w:tc>
              <w:tcPr>
                <w:tcW w:w="7091" w:type="dxa"/>
              </w:tcPr>
              <w:p w14:paraId="50678567" w14:textId="60B4A044" w:rsidR="00A671D1" w:rsidRPr="00B143FD" w:rsidRDefault="00AB1F99" w:rsidP="00A671D1">
                <w:pPr>
                  <w:jc w:val="both"/>
                  <w:rPr>
                    <w:b/>
                    <w:color w:val="000000" w:themeColor="text1"/>
                    <w:szCs w:val="24"/>
                  </w:rPr>
                </w:pPr>
                <w:r w:rsidRPr="00B143FD">
                  <w:rPr>
                    <w:color w:val="000000" w:themeColor="text1"/>
                    <w:szCs w:val="24"/>
                  </w:rPr>
                  <w:t>Nisu potrebna dodatna sredstva</w:t>
                </w:r>
              </w:p>
            </w:tc>
          </w:tr>
          <w:tr w:rsidR="00A671D1" w:rsidRPr="00B143FD" w14:paraId="5152A59E" w14:textId="77777777" w:rsidTr="009F25D9">
            <w:tc>
              <w:tcPr>
                <w:tcW w:w="2817" w:type="dxa"/>
                <w:tcBorders>
                  <w:top w:val="single" w:sz="6" w:space="0" w:color="auto"/>
                  <w:bottom w:val="single" w:sz="6" w:space="0" w:color="auto"/>
                </w:tcBorders>
                <w:shd w:val="pct5" w:color="auto" w:fill="auto"/>
              </w:tcPr>
              <w:p w14:paraId="72D0AEF2" w14:textId="320779E3" w:rsidR="00A671D1" w:rsidRPr="00B143FD" w:rsidRDefault="00A671D1" w:rsidP="00AB088D">
                <w:pPr>
                  <w:rPr>
                    <w:b/>
                    <w:color w:val="000000" w:themeColor="text1"/>
                    <w:szCs w:val="24"/>
                  </w:rPr>
                </w:pPr>
                <w:r w:rsidRPr="00B143FD">
                  <w:rPr>
                    <w:b/>
                    <w:color w:val="000000" w:themeColor="text1"/>
                    <w:szCs w:val="24"/>
                  </w:rPr>
                  <w:t>Pokazatelji rezultata aktivnosti</w:t>
                </w:r>
              </w:p>
            </w:tc>
            <w:tc>
              <w:tcPr>
                <w:tcW w:w="7091" w:type="dxa"/>
              </w:tcPr>
              <w:p w14:paraId="6BCA86F4" w14:textId="77777777" w:rsidR="00AB1F99" w:rsidRPr="00B143FD" w:rsidRDefault="00AB1F99" w:rsidP="00AB1F99">
                <w:pPr>
                  <w:shd w:val="clear" w:color="auto" w:fill="FFFFFF"/>
                  <w:rPr>
                    <w:rFonts w:eastAsia="Calibri"/>
                    <w:szCs w:val="24"/>
                  </w:rPr>
                </w:pPr>
                <w:r w:rsidRPr="00B143FD">
                  <w:rPr>
                    <w:rFonts w:eastAsia="Calibri"/>
                    <w:szCs w:val="24"/>
                  </w:rPr>
                  <w:t>- Izrađen Nacrt Zakona</w:t>
                </w:r>
              </w:p>
              <w:p w14:paraId="7820DA8E" w14:textId="77777777" w:rsidR="00AB1F99" w:rsidRPr="00B143FD" w:rsidRDefault="00AB1F99" w:rsidP="00AB1F99">
                <w:pPr>
                  <w:shd w:val="clear" w:color="auto" w:fill="FFFFFF"/>
                  <w:rPr>
                    <w:rFonts w:eastAsia="Calibri"/>
                    <w:szCs w:val="24"/>
                  </w:rPr>
                </w:pPr>
                <w:r w:rsidRPr="00B143FD">
                  <w:rPr>
                    <w:rFonts w:eastAsia="Calibri"/>
                    <w:szCs w:val="24"/>
                  </w:rPr>
                  <w:t>- Konačni prijedlog zakona usvojen od strane Vlade Republike Hrvatske,</w:t>
                </w:r>
              </w:p>
              <w:p w14:paraId="454DB30F" w14:textId="77777777" w:rsidR="00AB1F99" w:rsidRPr="00B143FD" w:rsidRDefault="00AB1F99" w:rsidP="00AB1F99">
                <w:pPr>
                  <w:shd w:val="clear" w:color="auto" w:fill="FFFFFF"/>
                  <w:rPr>
                    <w:rFonts w:eastAsia="Calibri"/>
                    <w:szCs w:val="24"/>
                  </w:rPr>
                </w:pPr>
                <w:r w:rsidRPr="00B143FD">
                  <w:rPr>
                    <w:rFonts w:eastAsia="Calibri"/>
                    <w:szCs w:val="24"/>
                  </w:rPr>
                  <w:t xml:space="preserve">- Zakon donesen,  </w:t>
                </w:r>
              </w:p>
              <w:p w14:paraId="4AD465CF" w14:textId="01B4A596" w:rsidR="00A671D1" w:rsidRPr="00B143FD" w:rsidRDefault="00AB1F99" w:rsidP="00AB1F99">
                <w:pPr>
                  <w:jc w:val="both"/>
                  <w:rPr>
                    <w:color w:val="000000" w:themeColor="text1"/>
                    <w:szCs w:val="24"/>
                  </w:rPr>
                </w:pPr>
                <w:r w:rsidRPr="00B143FD">
                  <w:rPr>
                    <w:rFonts w:eastAsia="Calibri"/>
                    <w:szCs w:val="24"/>
                  </w:rPr>
                  <w:t>- Zakon stupio na snagu</w:t>
                </w:r>
              </w:p>
            </w:tc>
          </w:tr>
          <w:tr w:rsidR="00A671D1" w:rsidRPr="00B143FD" w14:paraId="536A1631" w14:textId="77777777" w:rsidTr="009F25D9">
            <w:tc>
              <w:tcPr>
                <w:tcW w:w="2817" w:type="dxa"/>
                <w:tcBorders>
                  <w:top w:val="single" w:sz="6" w:space="0" w:color="auto"/>
                  <w:bottom w:val="single" w:sz="6" w:space="0" w:color="auto"/>
                </w:tcBorders>
                <w:shd w:val="pct5" w:color="auto" w:fill="auto"/>
              </w:tcPr>
              <w:p w14:paraId="6AA87C0E" w14:textId="00384C30" w:rsidR="00A671D1" w:rsidRPr="00B143FD" w:rsidRDefault="00A671D1" w:rsidP="00A671D1">
                <w:pPr>
                  <w:jc w:val="both"/>
                  <w:rPr>
                    <w:b/>
                    <w:color w:val="000000" w:themeColor="text1"/>
                    <w:szCs w:val="24"/>
                  </w:rPr>
                </w:pPr>
                <w:r w:rsidRPr="00B143FD">
                  <w:rPr>
                    <w:b/>
                    <w:color w:val="000000" w:themeColor="text1"/>
                    <w:szCs w:val="24"/>
                  </w:rPr>
                  <w:t>Status provedbe</w:t>
                </w:r>
              </w:p>
            </w:tc>
            <w:tc>
              <w:tcPr>
                <w:tcW w:w="7091" w:type="dxa"/>
              </w:tcPr>
              <w:p w14:paraId="5CAC273C" w14:textId="77777777" w:rsidR="00A671D1" w:rsidRPr="00B143FD" w:rsidRDefault="00A671D1" w:rsidP="00A671D1">
                <w:pPr>
                  <w:jc w:val="both"/>
                  <w:rPr>
                    <w:b/>
                    <w:color w:val="000000" w:themeColor="text1"/>
                    <w:szCs w:val="24"/>
                  </w:rPr>
                </w:pPr>
                <w:r w:rsidRPr="00B143FD">
                  <w:rPr>
                    <w:b/>
                    <w:color w:val="000000" w:themeColor="text1"/>
                    <w:szCs w:val="24"/>
                  </w:rPr>
                  <w:t>Provedeno</w:t>
                </w:r>
              </w:p>
            </w:tc>
          </w:tr>
          <w:tr w:rsidR="00A671D1" w:rsidRPr="00B143FD" w14:paraId="6E7C507C" w14:textId="77777777" w:rsidTr="009F25D9">
            <w:trPr>
              <w:trHeight w:val="291"/>
            </w:trPr>
            <w:tc>
              <w:tcPr>
                <w:tcW w:w="2817" w:type="dxa"/>
                <w:tcBorders>
                  <w:top w:val="single" w:sz="6" w:space="0" w:color="auto"/>
                  <w:bottom w:val="double" w:sz="4" w:space="0" w:color="auto"/>
                </w:tcBorders>
                <w:shd w:val="pct5" w:color="auto" w:fill="auto"/>
              </w:tcPr>
              <w:p w14:paraId="27E23722" w14:textId="4BEBD493" w:rsidR="00A671D1" w:rsidRPr="00B143FD" w:rsidRDefault="00A671D1" w:rsidP="00A671D1">
                <w:pPr>
                  <w:jc w:val="both"/>
                  <w:rPr>
                    <w:b/>
                    <w:color w:val="000000" w:themeColor="text1"/>
                    <w:szCs w:val="24"/>
                  </w:rPr>
                </w:pPr>
                <w:r w:rsidRPr="00B143FD">
                  <w:rPr>
                    <w:b/>
                    <w:color w:val="000000" w:themeColor="text1"/>
                    <w:szCs w:val="24"/>
                  </w:rPr>
                  <w:t>Detalji provedbe</w:t>
                </w:r>
              </w:p>
            </w:tc>
            <w:tc>
              <w:tcPr>
                <w:tcW w:w="7091" w:type="dxa"/>
              </w:tcPr>
              <w:p w14:paraId="10CB9E15" w14:textId="7E1CCC89" w:rsidR="00A671D1" w:rsidRPr="00B143FD" w:rsidRDefault="00AB088D" w:rsidP="00A671D1">
                <w:pPr>
                  <w:jc w:val="both"/>
                  <w:rPr>
                    <w:color w:val="000000" w:themeColor="text1"/>
                    <w:szCs w:val="24"/>
                  </w:rPr>
                </w:pPr>
                <w:r w:rsidRPr="00B143FD">
                  <w:t xml:space="preserve">Zakon o izmjenama i dopunama Zakona o Državnom sudbenom vijeću </w:t>
                </w:r>
                <w:r w:rsidR="00511B8C">
                  <w:t xml:space="preserve">donesen je </w:t>
                </w:r>
                <w:r w:rsidR="00281A0F">
                  <w:t>1. srpnja 2022.</w:t>
                </w:r>
                <w:r w:rsidR="00511B8C">
                  <w:t xml:space="preserve"> te </w:t>
                </w:r>
                <w:r w:rsidRPr="00B143FD">
                  <w:t>stupio na snagu dana 19. srpnja 2022.</w:t>
                </w:r>
              </w:p>
            </w:tc>
          </w:tr>
        </w:tbl>
        <w:p w14:paraId="3228A27A" w14:textId="77777777" w:rsidR="00C82DE3" w:rsidRPr="00B143FD" w:rsidRDefault="00C82DE3" w:rsidP="000915D3">
          <w:pPr>
            <w:spacing w:after="200"/>
            <w:jc w:val="both"/>
            <w:rPr>
              <w:rFonts w:eastAsia="Calibri"/>
              <w:b/>
              <w:color w:val="000000" w:themeColor="text1"/>
              <w:szCs w:val="24"/>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08"/>
            <w:gridCol w:w="7100"/>
          </w:tblGrid>
          <w:tr w:rsidR="000B0888" w:rsidRPr="00B143FD" w14:paraId="2857B222" w14:textId="77777777" w:rsidTr="009F25D9">
            <w:trPr>
              <w:trHeight w:val="364"/>
            </w:trPr>
            <w:tc>
              <w:tcPr>
                <w:tcW w:w="2808" w:type="dxa"/>
                <w:tcBorders>
                  <w:top w:val="double" w:sz="4" w:space="0" w:color="auto"/>
                  <w:bottom w:val="single" w:sz="6" w:space="0" w:color="auto"/>
                </w:tcBorders>
                <w:shd w:val="pct5" w:color="auto" w:fill="auto"/>
              </w:tcPr>
              <w:p w14:paraId="5BEDFEDB" w14:textId="5FEEB487" w:rsidR="000B0888" w:rsidRPr="00B143FD" w:rsidRDefault="000B0888" w:rsidP="000915D3">
                <w:pPr>
                  <w:jc w:val="both"/>
                  <w:rPr>
                    <w:b/>
                    <w:color w:val="000000" w:themeColor="text1"/>
                    <w:szCs w:val="24"/>
                  </w:rPr>
                </w:pPr>
                <w:r w:rsidRPr="00B143FD">
                  <w:rPr>
                    <w:b/>
                    <w:color w:val="000000" w:themeColor="text1"/>
                    <w:szCs w:val="24"/>
                  </w:rPr>
                  <w:t xml:space="preserve">Aktivnost </w:t>
                </w:r>
                <w:r w:rsidR="00AB088D" w:rsidRPr="00B143FD">
                  <w:rPr>
                    <w:b/>
                    <w:color w:val="000000" w:themeColor="text1"/>
                    <w:szCs w:val="24"/>
                  </w:rPr>
                  <w:t>43</w:t>
                </w:r>
                <w:r w:rsidRPr="00B143FD">
                  <w:rPr>
                    <w:b/>
                    <w:color w:val="000000" w:themeColor="text1"/>
                    <w:szCs w:val="24"/>
                  </w:rPr>
                  <w:t>.</w:t>
                </w:r>
              </w:p>
            </w:tc>
            <w:tc>
              <w:tcPr>
                <w:tcW w:w="7100" w:type="dxa"/>
              </w:tcPr>
              <w:p w14:paraId="5456FDE9" w14:textId="6CC4AC11" w:rsidR="000B0888" w:rsidRPr="00B143FD" w:rsidRDefault="00AB088D" w:rsidP="00511B8C">
                <w:pPr>
                  <w:jc w:val="both"/>
                  <w:rPr>
                    <w:color w:val="000000" w:themeColor="text1"/>
                    <w:szCs w:val="24"/>
                  </w:rPr>
                </w:pPr>
                <w:r w:rsidRPr="00B143FD">
                  <w:rPr>
                    <w:szCs w:val="24"/>
                  </w:rPr>
                  <w:t xml:space="preserve">Donošenje Zakona o izmjenama i dopunama </w:t>
                </w:r>
                <w:r w:rsidRPr="00B143FD">
                  <w:rPr>
                    <w:rFonts w:eastAsia="Calibri"/>
                    <w:szCs w:val="24"/>
                  </w:rPr>
                  <w:t>Zakona o</w:t>
                </w:r>
                <w:r w:rsidR="00511B8C">
                  <w:rPr>
                    <w:rFonts w:eastAsia="Calibri"/>
                    <w:szCs w:val="24"/>
                  </w:rPr>
                  <w:t xml:space="preserve"> </w:t>
                </w:r>
                <w:r w:rsidRPr="00B143FD">
                  <w:rPr>
                    <w:rFonts w:eastAsia="Calibri"/>
                    <w:szCs w:val="24"/>
                  </w:rPr>
                  <w:t>Državnoodvjetničkom vijeću</w:t>
                </w:r>
                <w:r w:rsidR="00511B8C">
                  <w:rPr>
                    <w:szCs w:val="24"/>
                  </w:rPr>
                  <w:t xml:space="preserve"> </w:t>
                </w:r>
                <w:r w:rsidRPr="00B143FD">
                  <w:rPr>
                    <w:szCs w:val="24"/>
                  </w:rPr>
                  <w:t>(</w:t>
                </w:r>
                <w:r w:rsidRPr="00B143FD">
                  <w:rPr>
                    <w:rFonts w:eastAsia="Calibri"/>
                    <w:szCs w:val="24"/>
                  </w:rPr>
                  <w:t xml:space="preserve">umanjenje od obveza u obavljanju državnoodvjetničke dužnosti za zamjenike državnih odvjetnika koji su članovi Vijeća što će izravno utjecati na veću učinkovitost u radu </w:t>
                </w:r>
                <w:r w:rsidRPr="00B143FD">
                  <w:rPr>
                    <w:rFonts w:eastAsia="Calibri"/>
                    <w:szCs w:val="24"/>
                  </w:rPr>
                  <w:lastRenderedPageBreak/>
                  <w:t xml:space="preserve">Vijeća, obveza objave plana popunjavanja slobodnih mjesta zamjenika državnih odvjetnika i njegovih izmjena na mrežnim stranicama MPU i Vijeća, propisivanje obveze vrednovanja ocjene obnašanja državnoodvjetničke dužnosti i obveze provođenja razgovora pred Vijećem u postupku trajnog premještaja zamjenika državnih odvjetnika radi veće transparentnosti ovih postupaka, osnaživanje uloge Vijeća u provedbi postupaka imenovanja zamjenika državnih odvjetnika </w:t>
                </w:r>
                <w:r w:rsidRPr="00B143FD">
                  <w:rPr>
                    <w:szCs w:val="24"/>
                  </w:rPr>
                  <w:t>proširenjem prava diskrecijskog odlučivanja</w:t>
                </w:r>
                <w:r w:rsidRPr="00B143FD">
                  <w:rPr>
                    <w:rFonts w:eastAsia="Calibri"/>
                    <w:szCs w:val="24"/>
                  </w:rPr>
                  <w:t>, uvođenje elementa pisane provjere znanja u postupku imenovanja zamjenika Glavnog državnog odvjetnika RH za kandidate koji ne obnašaju pravosudnu dužnost, izmjena postupovnih odredaba o provedbi stegovnih postupaka protiv zamjenika državnih odvjetnika radi veće učinkovitosti, propisivanje nedavanja suglasnosti za provođenje sigurnosne provjere kao osnove za razrješenje zamjenika državnog odvjetnika te otklon prerestriktivno propisanih uvjeta imenovanja državnih odvjetnika)</w:t>
                </w:r>
              </w:p>
            </w:tc>
          </w:tr>
          <w:tr w:rsidR="00A671D1" w:rsidRPr="00B143FD" w14:paraId="391BEB98" w14:textId="77777777" w:rsidTr="009F25D9">
            <w:tc>
              <w:tcPr>
                <w:tcW w:w="2808" w:type="dxa"/>
                <w:tcBorders>
                  <w:top w:val="single" w:sz="6" w:space="0" w:color="auto"/>
                  <w:bottom w:val="single" w:sz="6" w:space="0" w:color="auto"/>
                </w:tcBorders>
                <w:shd w:val="pct5" w:color="auto" w:fill="auto"/>
              </w:tcPr>
              <w:p w14:paraId="475977B3" w14:textId="50FD45C4" w:rsidR="00A671D1" w:rsidRPr="00B143FD" w:rsidRDefault="00A671D1" w:rsidP="00A671D1">
                <w:pPr>
                  <w:jc w:val="both"/>
                  <w:rPr>
                    <w:b/>
                    <w:color w:val="000000" w:themeColor="text1"/>
                    <w:szCs w:val="24"/>
                  </w:rPr>
                </w:pPr>
                <w:r w:rsidRPr="00B143FD">
                  <w:rPr>
                    <w:b/>
                    <w:color w:val="000000" w:themeColor="text1"/>
                    <w:szCs w:val="24"/>
                  </w:rPr>
                  <w:lastRenderedPageBreak/>
                  <w:t>Nositelj</w:t>
                </w:r>
              </w:p>
            </w:tc>
            <w:tc>
              <w:tcPr>
                <w:tcW w:w="7100" w:type="dxa"/>
              </w:tcPr>
              <w:p w14:paraId="4E51F474" w14:textId="3AD43A61" w:rsidR="00A671D1" w:rsidRPr="00B143FD" w:rsidRDefault="00AB088D" w:rsidP="00A671D1">
                <w:pPr>
                  <w:jc w:val="both"/>
                  <w:rPr>
                    <w:color w:val="000000" w:themeColor="text1"/>
                    <w:szCs w:val="24"/>
                  </w:rPr>
                </w:pPr>
                <w:r w:rsidRPr="00B143FD">
                  <w:rPr>
                    <w:szCs w:val="24"/>
                  </w:rPr>
                  <w:t>Ministarstvo pravosuđa i uprave</w:t>
                </w:r>
              </w:p>
            </w:tc>
          </w:tr>
          <w:tr w:rsidR="00A671D1" w:rsidRPr="00B143FD" w14:paraId="19CA42EF" w14:textId="77777777" w:rsidTr="009F25D9">
            <w:tc>
              <w:tcPr>
                <w:tcW w:w="2808" w:type="dxa"/>
                <w:tcBorders>
                  <w:top w:val="single" w:sz="6" w:space="0" w:color="auto"/>
                  <w:bottom w:val="single" w:sz="6" w:space="0" w:color="auto"/>
                </w:tcBorders>
                <w:shd w:val="pct5" w:color="auto" w:fill="auto"/>
              </w:tcPr>
              <w:p w14:paraId="7F29FDCE" w14:textId="4B905AB4" w:rsidR="00A671D1" w:rsidRPr="00B143FD" w:rsidRDefault="00A671D1" w:rsidP="00A671D1">
                <w:pPr>
                  <w:jc w:val="both"/>
                  <w:rPr>
                    <w:b/>
                    <w:color w:val="000000" w:themeColor="text1"/>
                    <w:szCs w:val="24"/>
                  </w:rPr>
                </w:pPr>
                <w:r w:rsidRPr="00B143FD">
                  <w:rPr>
                    <w:b/>
                    <w:color w:val="000000" w:themeColor="text1"/>
                    <w:szCs w:val="24"/>
                  </w:rPr>
                  <w:t>Sunositelj</w:t>
                </w:r>
              </w:p>
            </w:tc>
            <w:tc>
              <w:tcPr>
                <w:tcW w:w="7100" w:type="dxa"/>
              </w:tcPr>
              <w:p w14:paraId="08FAD501" w14:textId="77777777" w:rsidR="00A671D1" w:rsidRPr="00B143FD" w:rsidRDefault="00A671D1" w:rsidP="00A671D1">
                <w:pPr>
                  <w:jc w:val="both"/>
                  <w:rPr>
                    <w:color w:val="000000" w:themeColor="text1"/>
                    <w:szCs w:val="24"/>
                  </w:rPr>
                </w:pPr>
                <w:r w:rsidRPr="00B143FD">
                  <w:rPr>
                    <w:color w:val="000000" w:themeColor="text1"/>
                    <w:szCs w:val="24"/>
                  </w:rPr>
                  <w:t>/</w:t>
                </w:r>
              </w:p>
            </w:tc>
          </w:tr>
          <w:tr w:rsidR="00A671D1" w:rsidRPr="00B143FD" w14:paraId="4C7F2FC6" w14:textId="77777777" w:rsidTr="009F25D9">
            <w:tc>
              <w:tcPr>
                <w:tcW w:w="2808" w:type="dxa"/>
                <w:tcBorders>
                  <w:top w:val="single" w:sz="6" w:space="0" w:color="auto"/>
                  <w:bottom w:val="single" w:sz="6" w:space="0" w:color="auto"/>
                </w:tcBorders>
                <w:shd w:val="pct5" w:color="auto" w:fill="auto"/>
              </w:tcPr>
              <w:p w14:paraId="7F768DCE" w14:textId="6DC7C431" w:rsidR="00A671D1" w:rsidRPr="00B143FD" w:rsidRDefault="00A671D1" w:rsidP="00A671D1">
                <w:pPr>
                  <w:jc w:val="both"/>
                  <w:rPr>
                    <w:b/>
                    <w:color w:val="000000" w:themeColor="text1"/>
                    <w:szCs w:val="24"/>
                  </w:rPr>
                </w:pPr>
                <w:r w:rsidRPr="00B143FD">
                  <w:rPr>
                    <w:b/>
                    <w:color w:val="000000" w:themeColor="text1"/>
                    <w:szCs w:val="24"/>
                  </w:rPr>
                  <w:t>Rok za provedbu</w:t>
                </w:r>
              </w:p>
            </w:tc>
            <w:tc>
              <w:tcPr>
                <w:tcW w:w="7100" w:type="dxa"/>
              </w:tcPr>
              <w:p w14:paraId="022B26E1" w14:textId="5FFA5A29" w:rsidR="00A671D1" w:rsidRPr="00B143FD" w:rsidRDefault="00A671D1" w:rsidP="00A671D1">
                <w:pPr>
                  <w:jc w:val="both"/>
                  <w:rPr>
                    <w:b/>
                    <w:color w:val="000000" w:themeColor="text1"/>
                    <w:szCs w:val="24"/>
                  </w:rPr>
                </w:pPr>
                <w:r w:rsidRPr="00B143FD">
                  <w:rPr>
                    <w:color w:val="000000" w:themeColor="text1"/>
                    <w:szCs w:val="24"/>
                  </w:rPr>
                  <w:t>II</w:t>
                </w:r>
                <w:r w:rsidR="00AB088D" w:rsidRPr="00B143FD">
                  <w:rPr>
                    <w:color w:val="000000" w:themeColor="text1"/>
                    <w:szCs w:val="24"/>
                  </w:rPr>
                  <w:t>I</w:t>
                </w:r>
                <w:r w:rsidRPr="00B143FD">
                  <w:rPr>
                    <w:color w:val="000000" w:themeColor="text1"/>
                    <w:szCs w:val="24"/>
                  </w:rPr>
                  <w:t>. kvartal 20</w:t>
                </w:r>
                <w:r w:rsidR="00AB088D" w:rsidRPr="00B143FD">
                  <w:rPr>
                    <w:color w:val="000000" w:themeColor="text1"/>
                    <w:szCs w:val="24"/>
                  </w:rPr>
                  <w:t>22</w:t>
                </w:r>
                <w:r w:rsidRPr="00B143FD">
                  <w:rPr>
                    <w:color w:val="000000" w:themeColor="text1"/>
                    <w:szCs w:val="24"/>
                  </w:rPr>
                  <w:t>.</w:t>
                </w:r>
              </w:p>
            </w:tc>
          </w:tr>
          <w:tr w:rsidR="00A671D1" w:rsidRPr="00B143FD" w14:paraId="5994506C" w14:textId="77777777" w:rsidTr="009F25D9">
            <w:tc>
              <w:tcPr>
                <w:tcW w:w="2808" w:type="dxa"/>
                <w:tcBorders>
                  <w:top w:val="single" w:sz="6" w:space="0" w:color="auto"/>
                  <w:bottom w:val="single" w:sz="6" w:space="0" w:color="auto"/>
                </w:tcBorders>
                <w:shd w:val="pct5" w:color="auto" w:fill="auto"/>
              </w:tcPr>
              <w:p w14:paraId="465894F3" w14:textId="5C6A7E03" w:rsidR="00A671D1" w:rsidRPr="00B143FD" w:rsidRDefault="00A671D1" w:rsidP="00A671D1">
                <w:pPr>
                  <w:jc w:val="both"/>
                  <w:rPr>
                    <w:b/>
                    <w:color w:val="000000" w:themeColor="text1"/>
                    <w:szCs w:val="24"/>
                  </w:rPr>
                </w:pPr>
                <w:r w:rsidRPr="00B143FD">
                  <w:rPr>
                    <w:b/>
                    <w:color w:val="000000" w:themeColor="text1"/>
                    <w:szCs w:val="24"/>
                  </w:rPr>
                  <w:t>Potrebna sredstva</w:t>
                </w:r>
              </w:p>
            </w:tc>
            <w:tc>
              <w:tcPr>
                <w:tcW w:w="7100" w:type="dxa"/>
              </w:tcPr>
              <w:p w14:paraId="4F570CD6" w14:textId="27D2936C" w:rsidR="00A671D1" w:rsidRPr="00B143FD" w:rsidRDefault="00AB088D" w:rsidP="00A671D1">
                <w:pPr>
                  <w:jc w:val="both"/>
                  <w:rPr>
                    <w:b/>
                    <w:color w:val="000000" w:themeColor="text1"/>
                    <w:szCs w:val="24"/>
                  </w:rPr>
                </w:pPr>
                <w:r w:rsidRPr="00B143FD">
                  <w:rPr>
                    <w:color w:val="000000" w:themeColor="text1"/>
                    <w:szCs w:val="24"/>
                  </w:rPr>
                  <w:t>Nisu potrebna dodatna sredstva</w:t>
                </w:r>
              </w:p>
            </w:tc>
          </w:tr>
          <w:tr w:rsidR="00A671D1" w:rsidRPr="00B143FD" w14:paraId="6EFB016F" w14:textId="77777777" w:rsidTr="009F25D9">
            <w:tc>
              <w:tcPr>
                <w:tcW w:w="2808" w:type="dxa"/>
                <w:tcBorders>
                  <w:top w:val="single" w:sz="6" w:space="0" w:color="auto"/>
                  <w:bottom w:val="single" w:sz="6" w:space="0" w:color="auto"/>
                </w:tcBorders>
                <w:shd w:val="pct5" w:color="auto" w:fill="auto"/>
              </w:tcPr>
              <w:p w14:paraId="29DE218B" w14:textId="18CAA7D1" w:rsidR="00A671D1" w:rsidRPr="00B143FD" w:rsidRDefault="00A671D1" w:rsidP="00A671D1">
                <w:pPr>
                  <w:rPr>
                    <w:b/>
                    <w:color w:val="000000" w:themeColor="text1"/>
                    <w:szCs w:val="24"/>
                  </w:rPr>
                </w:pPr>
                <w:r w:rsidRPr="00B143FD">
                  <w:rPr>
                    <w:b/>
                    <w:color w:val="000000" w:themeColor="text1"/>
                    <w:szCs w:val="24"/>
                  </w:rPr>
                  <w:t>Pokazatelji rezultata aktivnosti</w:t>
                </w:r>
              </w:p>
            </w:tc>
            <w:tc>
              <w:tcPr>
                <w:tcW w:w="7100" w:type="dxa"/>
              </w:tcPr>
              <w:p w14:paraId="6F6CB804" w14:textId="186DAFFC" w:rsidR="00AB088D" w:rsidRPr="00B143FD" w:rsidRDefault="00A671D1" w:rsidP="00AB088D">
                <w:pPr>
                  <w:shd w:val="clear" w:color="auto" w:fill="FFFFFF"/>
                  <w:rPr>
                    <w:rFonts w:eastAsia="Calibri"/>
                    <w:szCs w:val="24"/>
                  </w:rPr>
                </w:pPr>
                <w:r w:rsidRPr="00B143FD">
                  <w:rPr>
                    <w:color w:val="000000" w:themeColor="text1"/>
                    <w:szCs w:val="24"/>
                  </w:rPr>
                  <w:t xml:space="preserve">- </w:t>
                </w:r>
                <w:r w:rsidR="00AB088D" w:rsidRPr="00B143FD">
                  <w:rPr>
                    <w:rFonts w:eastAsia="Calibri"/>
                    <w:szCs w:val="24"/>
                  </w:rPr>
                  <w:t>Izrađen Nacrt Zakona</w:t>
                </w:r>
              </w:p>
              <w:p w14:paraId="7B041728" w14:textId="77777777" w:rsidR="00AB088D" w:rsidRPr="00B143FD" w:rsidRDefault="00AB088D" w:rsidP="00AB088D">
                <w:pPr>
                  <w:shd w:val="clear" w:color="auto" w:fill="FFFFFF"/>
                  <w:rPr>
                    <w:rFonts w:eastAsia="Calibri"/>
                    <w:szCs w:val="24"/>
                  </w:rPr>
                </w:pPr>
                <w:r w:rsidRPr="00B143FD">
                  <w:rPr>
                    <w:rFonts w:eastAsia="Calibri"/>
                    <w:szCs w:val="24"/>
                  </w:rPr>
                  <w:t>- Konačni prijedlog zakona usvojen od strane Vlade Republike Hrvatske,</w:t>
                </w:r>
              </w:p>
              <w:p w14:paraId="04C98C15" w14:textId="77777777" w:rsidR="00AB088D" w:rsidRPr="00B143FD" w:rsidRDefault="00AB088D" w:rsidP="00AB088D">
                <w:pPr>
                  <w:shd w:val="clear" w:color="auto" w:fill="FFFFFF"/>
                  <w:rPr>
                    <w:rFonts w:eastAsia="Calibri"/>
                    <w:szCs w:val="24"/>
                  </w:rPr>
                </w:pPr>
                <w:r w:rsidRPr="00B143FD">
                  <w:rPr>
                    <w:rFonts w:eastAsia="Calibri"/>
                    <w:szCs w:val="24"/>
                  </w:rPr>
                  <w:t xml:space="preserve">- Zakon donesen,  </w:t>
                </w:r>
              </w:p>
              <w:p w14:paraId="49B990F6" w14:textId="4D1F38EB" w:rsidR="00A671D1" w:rsidRPr="00B143FD" w:rsidRDefault="00AB088D" w:rsidP="00AB088D">
                <w:pPr>
                  <w:jc w:val="both"/>
                  <w:rPr>
                    <w:color w:val="000000" w:themeColor="text1"/>
                    <w:szCs w:val="24"/>
                  </w:rPr>
                </w:pPr>
                <w:r w:rsidRPr="00B143FD">
                  <w:rPr>
                    <w:rFonts w:eastAsia="Calibri"/>
                    <w:szCs w:val="24"/>
                  </w:rPr>
                  <w:t>- Zakon stupio na snagu</w:t>
                </w:r>
              </w:p>
            </w:tc>
          </w:tr>
          <w:tr w:rsidR="00A671D1" w:rsidRPr="00B143FD" w14:paraId="0D7387E5" w14:textId="77777777" w:rsidTr="009F25D9">
            <w:tc>
              <w:tcPr>
                <w:tcW w:w="2808" w:type="dxa"/>
                <w:tcBorders>
                  <w:top w:val="single" w:sz="6" w:space="0" w:color="auto"/>
                  <w:bottom w:val="single" w:sz="6" w:space="0" w:color="auto"/>
                </w:tcBorders>
                <w:shd w:val="pct5" w:color="auto" w:fill="auto"/>
              </w:tcPr>
              <w:p w14:paraId="2E72F7E3" w14:textId="3279577C" w:rsidR="00A671D1" w:rsidRPr="00B143FD" w:rsidRDefault="00A671D1" w:rsidP="00A671D1">
                <w:pPr>
                  <w:jc w:val="both"/>
                  <w:rPr>
                    <w:b/>
                    <w:color w:val="000000" w:themeColor="text1"/>
                    <w:szCs w:val="24"/>
                  </w:rPr>
                </w:pPr>
                <w:r w:rsidRPr="00B143FD">
                  <w:rPr>
                    <w:b/>
                    <w:color w:val="000000" w:themeColor="text1"/>
                    <w:szCs w:val="24"/>
                  </w:rPr>
                  <w:t>Status provedbe</w:t>
                </w:r>
              </w:p>
            </w:tc>
            <w:tc>
              <w:tcPr>
                <w:tcW w:w="7100" w:type="dxa"/>
              </w:tcPr>
              <w:p w14:paraId="0B9C7CFC" w14:textId="77777777" w:rsidR="00A671D1" w:rsidRPr="00B143FD" w:rsidRDefault="00A671D1" w:rsidP="00A671D1">
                <w:pPr>
                  <w:jc w:val="both"/>
                  <w:rPr>
                    <w:b/>
                    <w:color w:val="000000" w:themeColor="text1"/>
                    <w:szCs w:val="24"/>
                  </w:rPr>
                </w:pPr>
                <w:r w:rsidRPr="00B143FD">
                  <w:rPr>
                    <w:b/>
                    <w:color w:val="000000" w:themeColor="text1"/>
                    <w:szCs w:val="24"/>
                  </w:rPr>
                  <w:t>Provedeno</w:t>
                </w:r>
              </w:p>
            </w:tc>
          </w:tr>
          <w:tr w:rsidR="00A671D1" w:rsidRPr="00B143FD" w14:paraId="1B8FA67B" w14:textId="77777777" w:rsidTr="009F25D9">
            <w:trPr>
              <w:trHeight w:val="291"/>
            </w:trPr>
            <w:tc>
              <w:tcPr>
                <w:tcW w:w="2808" w:type="dxa"/>
                <w:tcBorders>
                  <w:top w:val="single" w:sz="6" w:space="0" w:color="auto"/>
                  <w:bottom w:val="double" w:sz="4" w:space="0" w:color="auto"/>
                </w:tcBorders>
                <w:shd w:val="pct5" w:color="auto" w:fill="auto"/>
              </w:tcPr>
              <w:p w14:paraId="24312673" w14:textId="062BE057" w:rsidR="00A671D1" w:rsidRPr="00B143FD" w:rsidRDefault="00A671D1" w:rsidP="00A671D1">
                <w:pPr>
                  <w:jc w:val="both"/>
                  <w:rPr>
                    <w:b/>
                    <w:color w:val="000000" w:themeColor="text1"/>
                    <w:szCs w:val="24"/>
                  </w:rPr>
                </w:pPr>
                <w:r w:rsidRPr="00B143FD">
                  <w:rPr>
                    <w:b/>
                    <w:color w:val="000000" w:themeColor="text1"/>
                    <w:szCs w:val="24"/>
                  </w:rPr>
                  <w:t>Detalji provedbe</w:t>
                </w:r>
              </w:p>
            </w:tc>
            <w:tc>
              <w:tcPr>
                <w:tcW w:w="7100" w:type="dxa"/>
              </w:tcPr>
              <w:p w14:paraId="37F05F95" w14:textId="32150211" w:rsidR="00A671D1" w:rsidRPr="00B143FD" w:rsidRDefault="00AB088D" w:rsidP="00A671D1">
                <w:pPr>
                  <w:jc w:val="both"/>
                  <w:rPr>
                    <w:rFonts w:eastAsiaTheme="minorHAnsi"/>
                    <w:color w:val="000000" w:themeColor="text1"/>
                    <w:szCs w:val="24"/>
                    <w:lang w:eastAsia="en-US"/>
                  </w:rPr>
                </w:pPr>
                <w:r w:rsidRPr="00B143FD">
                  <w:t xml:space="preserve">Zakon o izmjenama i dopunama Zakona o Državnoodvjetničkom vijeću </w:t>
                </w:r>
                <w:r w:rsidR="00511B8C">
                  <w:t xml:space="preserve">donesen je </w:t>
                </w:r>
                <w:r w:rsidR="00281A0F">
                  <w:t xml:space="preserve">1. srpnja 2022. godine </w:t>
                </w:r>
                <w:r w:rsidR="00511B8C">
                  <w:t xml:space="preserve">te </w:t>
                </w:r>
                <w:r w:rsidRPr="00B143FD">
                  <w:t>stupio na snagu dana 19. srpnja 2022.</w:t>
                </w:r>
              </w:p>
            </w:tc>
          </w:tr>
        </w:tbl>
        <w:p w14:paraId="0ACAD640" w14:textId="77777777" w:rsidR="00281A0F" w:rsidRDefault="00281A0F" w:rsidP="00AC58B4">
          <w:bookmarkStart w:id="64" w:name="_Toc99543151"/>
        </w:p>
        <w:p w14:paraId="2F9D5825" w14:textId="6AFD1992" w:rsidR="00AB088D" w:rsidRPr="009118ED" w:rsidRDefault="00AB088D" w:rsidP="009118ED">
          <w:pPr>
            <w:pStyle w:val="Heading3"/>
            <w:jc w:val="both"/>
            <w:rPr>
              <w:rFonts w:ascii="Times New Roman" w:hAnsi="Times New Roman" w:cs="Times New Roman"/>
            </w:rPr>
          </w:pPr>
          <w:bookmarkStart w:id="65" w:name="_Toc135135752"/>
          <w:bookmarkStart w:id="66" w:name="_Toc135135945"/>
          <w:bookmarkStart w:id="67" w:name="_Toc135174234"/>
          <w:r w:rsidRPr="009118ED">
            <w:rPr>
              <w:rFonts w:ascii="Times New Roman" w:hAnsi="Times New Roman" w:cs="Times New Roman"/>
            </w:rPr>
            <w:t xml:space="preserve">4.1.20. </w:t>
          </w:r>
          <w:bookmarkStart w:id="68" w:name="_Hlk121993013"/>
          <w:r w:rsidRPr="009118ED">
            <w:rPr>
              <w:rFonts w:ascii="Times New Roman" w:hAnsi="Times New Roman" w:cs="Times New Roman"/>
            </w:rPr>
            <w:t>Unaprjeđenje normativnog okvira za procesuiranje kaznenih djela korupcije u svrhu ubrzanja postupka</w:t>
          </w:r>
          <w:bookmarkEnd w:id="64"/>
          <w:bookmarkEnd w:id="65"/>
          <w:bookmarkEnd w:id="66"/>
          <w:bookmarkEnd w:id="67"/>
          <w:r w:rsidRPr="009118ED">
            <w:rPr>
              <w:rFonts w:ascii="Times New Roman" w:hAnsi="Times New Roman" w:cs="Times New Roman"/>
            </w:rPr>
            <w:t xml:space="preserve"> </w:t>
          </w:r>
          <w:bookmarkEnd w:id="68"/>
        </w:p>
        <w:p w14:paraId="453171D0" w14:textId="77777777" w:rsidR="00AB088D" w:rsidRPr="00B143FD" w:rsidRDefault="00AB088D" w:rsidP="00AB088D"/>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17"/>
            <w:gridCol w:w="7091"/>
          </w:tblGrid>
          <w:tr w:rsidR="000B0888" w:rsidRPr="00B143FD" w14:paraId="2BE4A961" w14:textId="77777777" w:rsidTr="009F25D9">
            <w:trPr>
              <w:trHeight w:val="364"/>
            </w:trPr>
            <w:tc>
              <w:tcPr>
                <w:tcW w:w="2817" w:type="dxa"/>
                <w:tcBorders>
                  <w:top w:val="double" w:sz="4" w:space="0" w:color="auto"/>
                  <w:bottom w:val="single" w:sz="6" w:space="0" w:color="auto"/>
                </w:tcBorders>
                <w:shd w:val="pct5" w:color="auto" w:fill="auto"/>
              </w:tcPr>
              <w:p w14:paraId="21D3AEE7" w14:textId="0B82BE44" w:rsidR="000B0888" w:rsidRPr="00B143FD" w:rsidRDefault="000B0888" w:rsidP="000915D3">
                <w:pPr>
                  <w:jc w:val="both"/>
                  <w:rPr>
                    <w:b/>
                    <w:color w:val="000000" w:themeColor="text1"/>
                    <w:szCs w:val="24"/>
                  </w:rPr>
                </w:pPr>
                <w:r w:rsidRPr="00B143FD">
                  <w:rPr>
                    <w:b/>
                    <w:color w:val="000000" w:themeColor="text1"/>
                    <w:szCs w:val="24"/>
                  </w:rPr>
                  <w:t xml:space="preserve">Aktivnost </w:t>
                </w:r>
                <w:r w:rsidR="00AB088D" w:rsidRPr="00B143FD">
                  <w:rPr>
                    <w:b/>
                    <w:color w:val="000000" w:themeColor="text1"/>
                    <w:szCs w:val="24"/>
                  </w:rPr>
                  <w:t>46</w:t>
                </w:r>
                <w:r w:rsidRPr="00B143FD">
                  <w:rPr>
                    <w:b/>
                    <w:color w:val="000000" w:themeColor="text1"/>
                    <w:szCs w:val="24"/>
                  </w:rPr>
                  <w:t>.</w:t>
                </w:r>
                <w:r w:rsidR="00805C78" w:rsidRPr="00B143FD">
                  <w:rPr>
                    <w:b/>
                    <w:color w:val="000000" w:themeColor="text1"/>
                    <w:szCs w:val="24"/>
                  </w:rPr>
                  <w:t xml:space="preserve"> </w:t>
                </w:r>
              </w:p>
            </w:tc>
            <w:tc>
              <w:tcPr>
                <w:tcW w:w="7091" w:type="dxa"/>
              </w:tcPr>
              <w:p w14:paraId="50E99421" w14:textId="07FEB139" w:rsidR="000B0888" w:rsidRPr="00B143FD" w:rsidRDefault="00AB088D" w:rsidP="00AB088D">
                <w:pPr>
                  <w:jc w:val="both"/>
                  <w:rPr>
                    <w:color w:val="000000" w:themeColor="text1"/>
                    <w:szCs w:val="24"/>
                  </w:rPr>
                </w:pPr>
                <w:r w:rsidRPr="00B143FD">
                  <w:rPr>
                    <w:szCs w:val="24"/>
                  </w:rPr>
                  <w:t>Uključivanje u cjeloživotno obrazovanje sudaca -</w:t>
                </w:r>
                <w:r w:rsidR="00511B8C">
                  <w:rPr>
                    <w:szCs w:val="24"/>
                  </w:rPr>
                  <w:t xml:space="preserve"> </w:t>
                </w:r>
                <w:r w:rsidRPr="00B143FD">
                  <w:rPr>
                    <w:szCs w:val="24"/>
                  </w:rPr>
                  <w:t xml:space="preserve">radionice </w:t>
                </w:r>
                <w:bookmarkStart w:id="69" w:name="_Toc99543152"/>
                <w:r w:rsidRPr="00B143FD">
                  <w:rPr>
                    <w:rFonts w:eastAsia="Calibri"/>
                    <w:szCs w:val="24"/>
                  </w:rPr>
                  <w:t>o odmjeravanju i obrazlaganju kaznenopravnih sankcija</w:t>
                </w:r>
                <w:bookmarkEnd w:id="69"/>
              </w:p>
            </w:tc>
          </w:tr>
          <w:tr w:rsidR="000B0888" w:rsidRPr="00B143FD" w14:paraId="22648009" w14:textId="77777777" w:rsidTr="009F25D9">
            <w:tc>
              <w:tcPr>
                <w:tcW w:w="2817" w:type="dxa"/>
                <w:tcBorders>
                  <w:top w:val="single" w:sz="6" w:space="0" w:color="auto"/>
                  <w:bottom w:val="single" w:sz="6" w:space="0" w:color="auto"/>
                </w:tcBorders>
                <w:shd w:val="pct5" w:color="auto" w:fill="auto"/>
              </w:tcPr>
              <w:p w14:paraId="7E42BD95" w14:textId="77777777" w:rsidR="000B0888" w:rsidRPr="00B143FD" w:rsidRDefault="000B0888" w:rsidP="000915D3">
                <w:pPr>
                  <w:jc w:val="both"/>
                  <w:rPr>
                    <w:b/>
                    <w:color w:val="000000" w:themeColor="text1"/>
                    <w:szCs w:val="24"/>
                  </w:rPr>
                </w:pPr>
                <w:r w:rsidRPr="00B143FD">
                  <w:rPr>
                    <w:b/>
                    <w:color w:val="000000" w:themeColor="text1"/>
                    <w:szCs w:val="24"/>
                  </w:rPr>
                  <w:t>Nositelj</w:t>
                </w:r>
              </w:p>
            </w:tc>
            <w:tc>
              <w:tcPr>
                <w:tcW w:w="7091" w:type="dxa"/>
              </w:tcPr>
              <w:p w14:paraId="61700B0B" w14:textId="0430B5E1" w:rsidR="000B0888" w:rsidRPr="00B143FD" w:rsidRDefault="00AB088D" w:rsidP="000915D3">
                <w:pPr>
                  <w:jc w:val="both"/>
                  <w:rPr>
                    <w:color w:val="000000" w:themeColor="text1"/>
                    <w:szCs w:val="24"/>
                  </w:rPr>
                </w:pPr>
                <w:r w:rsidRPr="00B143FD">
                  <w:rPr>
                    <w:rFonts w:eastAsia="Calibri"/>
                    <w:color w:val="000000" w:themeColor="text1"/>
                    <w:szCs w:val="24"/>
                  </w:rPr>
                  <w:t>Pravosudna akademija</w:t>
                </w:r>
              </w:p>
            </w:tc>
          </w:tr>
          <w:tr w:rsidR="000B0888" w:rsidRPr="00B143FD" w14:paraId="4C61E906" w14:textId="77777777" w:rsidTr="009F25D9">
            <w:tc>
              <w:tcPr>
                <w:tcW w:w="2817" w:type="dxa"/>
                <w:tcBorders>
                  <w:top w:val="single" w:sz="6" w:space="0" w:color="auto"/>
                  <w:bottom w:val="single" w:sz="6" w:space="0" w:color="auto"/>
                </w:tcBorders>
                <w:shd w:val="pct5" w:color="auto" w:fill="auto"/>
              </w:tcPr>
              <w:p w14:paraId="0490A759" w14:textId="77777777" w:rsidR="000B0888" w:rsidRPr="00B143FD" w:rsidRDefault="000B0888" w:rsidP="000915D3">
                <w:pPr>
                  <w:jc w:val="both"/>
                  <w:rPr>
                    <w:b/>
                    <w:color w:val="000000" w:themeColor="text1"/>
                    <w:szCs w:val="24"/>
                  </w:rPr>
                </w:pPr>
                <w:r w:rsidRPr="00B143FD">
                  <w:rPr>
                    <w:b/>
                    <w:color w:val="000000" w:themeColor="text1"/>
                    <w:szCs w:val="24"/>
                  </w:rPr>
                  <w:t>Sunositelj</w:t>
                </w:r>
              </w:p>
            </w:tc>
            <w:tc>
              <w:tcPr>
                <w:tcW w:w="7091" w:type="dxa"/>
              </w:tcPr>
              <w:p w14:paraId="3C70BF26" w14:textId="77777777" w:rsidR="000B0888" w:rsidRPr="00B143FD" w:rsidRDefault="000B0888" w:rsidP="000915D3">
                <w:pPr>
                  <w:jc w:val="both"/>
                  <w:rPr>
                    <w:color w:val="000000" w:themeColor="text1"/>
                    <w:szCs w:val="24"/>
                  </w:rPr>
                </w:pPr>
                <w:r w:rsidRPr="00B143FD">
                  <w:rPr>
                    <w:color w:val="000000" w:themeColor="text1"/>
                    <w:szCs w:val="24"/>
                  </w:rPr>
                  <w:t>/</w:t>
                </w:r>
              </w:p>
            </w:tc>
          </w:tr>
          <w:tr w:rsidR="000B0888" w:rsidRPr="00B143FD" w14:paraId="4D2B4D9D" w14:textId="77777777" w:rsidTr="009F25D9">
            <w:tc>
              <w:tcPr>
                <w:tcW w:w="2817" w:type="dxa"/>
                <w:tcBorders>
                  <w:top w:val="single" w:sz="6" w:space="0" w:color="auto"/>
                  <w:bottom w:val="single" w:sz="6" w:space="0" w:color="auto"/>
                </w:tcBorders>
                <w:shd w:val="pct5" w:color="auto" w:fill="auto"/>
              </w:tcPr>
              <w:p w14:paraId="63356B50" w14:textId="77777777" w:rsidR="000B0888" w:rsidRPr="00B143FD" w:rsidRDefault="000B0888" w:rsidP="000915D3">
                <w:pPr>
                  <w:jc w:val="both"/>
                  <w:rPr>
                    <w:b/>
                    <w:color w:val="000000" w:themeColor="text1"/>
                    <w:szCs w:val="24"/>
                  </w:rPr>
                </w:pPr>
                <w:r w:rsidRPr="00B143FD">
                  <w:rPr>
                    <w:b/>
                    <w:color w:val="000000" w:themeColor="text1"/>
                    <w:szCs w:val="24"/>
                  </w:rPr>
                  <w:t>Rok za provedbu</w:t>
                </w:r>
              </w:p>
            </w:tc>
            <w:tc>
              <w:tcPr>
                <w:tcW w:w="7091" w:type="dxa"/>
              </w:tcPr>
              <w:p w14:paraId="1362B7A1" w14:textId="2D737797" w:rsidR="000B0888" w:rsidRPr="00B143FD" w:rsidRDefault="000B0888" w:rsidP="000915D3">
                <w:pPr>
                  <w:jc w:val="both"/>
                  <w:rPr>
                    <w:b/>
                    <w:color w:val="000000" w:themeColor="text1"/>
                    <w:szCs w:val="24"/>
                  </w:rPr>
                </w:pPr>
                <w:r w:rsidRPr="00B143FD">
                  <w:rPr>
                    <w:color w:val="000000" w:themeColor="text1"/>
                    <w:szCs w:val="24"/>
                  </w:rPr>
                  <w:t>IV. kvartal 20</w:t>
                </w:r>
                <w:r w:rsidR="00AB088D" w:rsidRPr="00B143FD">
                  <w:rPr>
                    <w:color w:val="000000" w:themeColor="text1"/>
                    <w:szCs w:val="24"/>
                  </w:rPr>
                  <w:t>22</w:t>
                </w:r>
                <w:r w:rsidRPr="00B143FD">
                  <w:rPr>
                    <w:color w:val="000000" w:themeColor="text1"/>
                    <w:szCs w:val="24"/>
                  </w:rPr>
                  <w:t>.</w:t>
                </w:r>
              </w:p>
            </w:tc>
          </w:tr>
          <w:tr w:rsidR="000B0888" w:rsidRPr="00B143FD" w14:paraId="1BEE1AC7" w14:textId="77777777" w:rsidTr="009F25D9">
            <w:tc>
              <w:tcPr>
                <w:tcW w:w="2817" w:type="dxa"/>
                <w:tcBorders>
                  <w:top w:val="single" w:sz="6" w:space="0" w:color="auto"/>
                  <w:bottom w:val="single" w:sz="6" w:space="0" w:color="auto"/>
                </w:tcBorders>
                <w:shd w:val="pct5" w:color="auto" w:fill="auto"/>
              </w:tcPr>
              <w:p w14:paraId="114D6DBC" w14:textId="77777777" w:rsidR="000B0888" w:rsidRPr="00B143FD" w:rsidRDefault="000B0888" w:rsidP="000915D3">
                <w:pPr>
                  <w:jc w:val="both"/>
                  <w:rPr>
                    <w:b/>
                    <w:color w:val="000000" w:themeColor="text1"/>
                    <w:szCs w:val="24"/>
                  </w:rPr>
                </w:pPr>
                <w:r w:rsidRPr="00B143FD">
                  <w:rPr>
                    <w:b/>
                    <w:color w:val="000000" w:themeColor="text1"/>
                    <w:szCs w:val="24"/>
                  </w:rPr>
                  <w:t>Potrebna sredstva</w:t>
                </w:r>
              </w:p>
            </w:tc>
            <w:tc>
              <w:tcPr>
                <w:tcW w:w="7091" w:type="dxa"/>
              </w:tcPr>
              <w:p w14:paraId="627775C6" w14:textId="5B0B17BC" w:rsidR="000B0888" w:rsidRPr="00B143FD" w:rsidRDefault="00AB088D" w:rsidP="000915D3">
                <w:pPr>
                  <w:jc w:val="both"/>
                  <w:rPr>
                    <w:b/>
                    <w:color w:val="000000" w:themeColor="text1"/>
                    <w:szCs w:val="24"/>
                  </w:rPr>
                </w:pPr>
                <w:r w:rsidRPr="00B143FD">
                  <w:rPr>
                    <w:color w:val="000000" w:themeColor="text1"/>
                    <w:szCs w:val="24"/>
                  </w:rPr>
                  <w:t>Nisu potrebna dodatna sredstva</w:t>
                </w:r>
              </w:p>
            </w:tc>
          </w:tr>
          <w:tr w:rsidR="000B0888" w:rsidRPr="00B143FD" w14:paraId="1813EB97" w14:textId="77777777" w:rsidTr="009F25D9">
            <w:tc>
              <w:tcPr>
                <w:tcW w:w="2817" w:type="dxa"/>
                <w:tcBorders>
                  <w:top w:val="single" w:sz="6" w:space="0" w:color="auto"/>
                  <w:bottom w:val="single" w:sz="6" w:space="0" w:color="auto"/>
                </w:tcBorders>
                <w:shd w:val="pct5" w:color="auto" w:fill="auto"/>
              </w:tcPr>
              <w:p w14:paraId="188602B6" w14:textId="3C398FD1" w:rsidR="000B0888" w:rsidRPr="00B143FD" w:rsidRDefault="00AB088D" w:rsidP="00AB088D">
                <w:pPr>
                  <w:rPr>
                    <w:b/>
                    <w:color w:val="000000" w:themeColor="text1"/>
                    <w:szCs w:val="24"/>
                  </w:rPr>
                </w:pPr>
                <w:r w:rsidRPr="00B143FD">
                  <w:rPr>
                    <w:b/>
                    <w:color w:val="000000" w:themeColor="text1"/>
                    <w:szCs w:val="24"/>
                  </w:rPr>
                  <w:t>Pokazatelji rezultata aktivnosti</w:t>
                </w:r>
              </w:p>
            </w:tc>
            <w:tc>
              <w:tcPr>
                <w:tcW w:w="7091" w:type="dxa"/>
              </w:tcPr>
              <w:p w14:paraId="6822BF5B" w14:textId="430A47F0" w:rsidR="000B0888" w:rsidRPr="00B143FD" w:rsidRDefault="000B0888" w:rsidP="000915D3">
                <w:pPr>
                  <w:jc w:val="both"/>
                  <w:rPr>
                    <w:color w:val="000000" w:themeColor="text1"/>
                    <w:szCs w:val="24"/>
                  </w:rPr>
                </w:pPr>
                <w:r w:rsidRPr="00B143FD">
                  <w:rPr>
                    <w:color w:val="000000" w:themeColor="text1"/>
                    <w:szCs w:val="24"/>
                  </w:rPr>
                  <w:t xml:space="preserve">- </w:t>
                </w:r>
                <w:r w:rsidR="00AB088D" w:rsidRPr="00B143FD">
                  <w:rPr>
                    <w:rFonts w:eastAsia="Calibri"/>
                    <w:szCs w:val="24"/>
                  </w:rPr>
                  <w:t>Provedeno šest jednodnevnih radionica s ukupno 60 polaznika</w:t>
                </w:r>
              </w:p>
            </w:tc>
          </w:tr>
          <w:tr w:rsidR="000B0888" w:rsidRPr="00B143FD" w14:paraId="2A8F2ABA" w14:textId="77777777" w:rsidTr="009F25D9">
            <w:tc>
              <w:tcPr>
                <w:tcW w:w="2817" w:type="dxa"/>
                <w:tcBorders>
                  <w:top w:val="single" w:sz="6" w:space="0" w:color="auto"/>
                  <w:bottom w:val="single" w:sz="6" w:space="0" w:color="auto"/>
                </w:tcBorders>
                <w:shd w:val="pct5" w:color="auto" w:fill="auto"/>
              </w:tcPr>
              <w:p w14:paraId="4F41B80D" w14:textId="77777777" w:rsidR="000B0888" w:rsidRPr="00B143FD" w:rsidRDefault="000B0888" w:rsidP="000915D3">
                <w:pPr>
                  <w:jc w:val="both"/>
                  <w:rPr>
                    <w:b/>
                    <w:color w:val="000000" w:themeColor="text1"/>
                    <w:szCs w:val="24"/>
                  </w:rPr>
                </w:pPr>
                <w:r w:rsidRPr="00B143FD">
                  <w:rPr>
                    <w:b/>
                    <w:color w:val="000000" w:themeColor="text1"/>
                    <w:szCs w:val="24"/>
                  </w:rPr>
                  <w:t>Status provedbe</w:t>
                </w:r>
              </w:p>
            </w:tc>
            <w:tc>
              <w:tcPr>
                <w:tcW w:w="7091" w:type="dxa"/>
              </w:tcPr>
              <w:p w14:paraId="273EAD68" w14:textId="6E2EAD30" w:rsidR="000B0888" w:rsidRPr="00B143FD" w:rsidRDefault="00EC3245" w:rsidP="000915D3">
                <w:pPr>
                  <w:jc w:val="both"/>
                  <w:rPr>
                    <w:b/>
                    <w:color w:val="000000" w:themeColor="text1"/>
                    <w:szCs w:val="24"/>
                  </w:rPr>
                </w:pPr>
                <w:r w:rsidRPr="00B143FD">
                  <w:rPr>
                    <w:b/>
                    <w:color w:val="000000" w:themeColor="text1"/>
                    <w:szCs w:val="24"/>
                  </w:rPr>
                  <w:t>Provedeno</w:t>
                </w:r>
              </w:p>
            </w:tc>
          </w:tr>
          <w:tr w:rsidR="000B0888" w:rsidRPr="00B143FD" w14:paraId="46D1DDCD" w14:textId="77777777" w:rsidTr="009F25D9">
            <w:trPr>
              <w:trHeight w:val="291"/>
            </w:trPr>
            <w:tc>
              <w:tcPr>
                <w:tcW w:w="2817" w:type="dxa"/>
                <w:tcBorders>
                  <w:top w:val="single" w:sz="6" w:space="0" w:color="auto"/>
                  <w:bottom w:val="double" w:sz="4" w:space="0" w:color="auto"/>
                </w:tcBorders>
                <w:shd w:val="pct5" w:color="auto" w:fill="auto"/>
              </w:tcPr>
              <w:p w14:paraId="5166E109" w14:textId="77777777" w:rsidR="000B0888" w:rsidRPr="00B143FD" w:rsidRDefault="000B0888" w:rsidP="000915D3">
                <w:pPr>
                  <w:jc w:val="both"/>
                  <w:rPr>
                    <w:b/>
                    <w:color w:val="000000" w:themeColor="text1"/>
                    <w:szCs w:val="24"/>
                  </w:rPr>
                </w:pPr>
                <w:r w:rsidRPr="00B143FD">
                  <w:rPr>
                    <w:b/>
                    <w:color w:val="000000" w:themeColor="text1"/>
                    <w:szCs w:val="24"/>
                  </w:rPr>
                  <w:t>Detalji provedbe</w:t>
                </w:r>
              </w:p>
            </w:tc>
            <w:tc>
              <w:tcPr>
                <w:tcW w:w="7091" w:type="dxa"/>
              </w:tcPr>
              <w:p w14:paraId="72D3EA56" w14:textId="5FB78021" w:rsidR="000B0888" w:rsidRPr="00B143FD" w:rsidRDefault="00EC3245" w:rsidP="000915D3">
                <w:pPr>
                  <w:jc w:val="both"/>
                  <w:rPr>
                    <w:color w:val="000000" w:themeColor="text1"/>
                    <w:szCs w:val="24"/>
                  </w:rPr>
                </w:pPr>
                <w:r w:rsidRPr="00B143FD">
                  <w:t>Pravosudna akademija je na predmetnu temu održala šest jednodnevnih radionica za prvostupanjske kaznene županijske i općinske suce i savjetnike. Ukupno je sudjelovalo 76 polaznika</w:t>
                </w:r>
                <w:r w:rsidRPr="00B143FD">
                  <w:rPr>
                    <w:color w:val="1F497D"/>
                  </w:rPr>
                  <w:t>.</w:t>
                </w:r>
              </w:p>
            </w:tc>
          </w:tr>
        </w:tbl>
        <w:p w14:paraId="2167BE86" w14:textId="77777777" w:rsidR="00915493" w:rsidRPr="00B143FD" w:rsidRDefault="00915493" w:rsidP="0046052B">
          <w:pPr>
            <w:spacing w:after="200"/>
            <w:jc w:val="both"/>
            <w:rPr>
              <w:bCs/>
              <w:szCs w:val="24"/>
            </w:rPr>
          </w:pPr>
        </w:p>
        <w:p w14:paraId="67FC6807" w14:textId="37C819EB" w:rsidR="0099373B" w:rsidRPr="009118ED" w:rsidRDefault="0099373B" w:rsidP="009118ED">
          <w:pPr>
            <w:pStyle w:val="Heading3"/>
            <w:jc w:val="both"/>
            <w:rPr>
              <w:rFonts w:ascii="Times New Roman" w:hAnsi="Times New Roman" w:cs="Times New Roman"/>
              <w:szCs w:val="24"/>
            </w:rPr>
          </w:pPr>
          <w:bookmarkStart w:id="70" w:name="_Toc135135753"/>
          <w:bookmarkStart w:id="71" w:name="_Toc135135946"/>
          <w:bookmarkStart w:id="72" w:name="_Hlk121993130"/>
          <w:bookmarkStart w:id="73" w:name="_Toc135174235"/>
          <w:r w:rsidRPr="009118ED">
            <w:rPr>
              <w:rFonts w:ascii="Times New Roman" w:hAnsi="Times New Roman" w:cs="Times New Roman"/>
            </w:rPr>
            <w:t>4.1.21. Digitalizacija postupaka pravosudne suradnje s državama članicama Europske</w:t>
          </w:r>
          <w:bookmarkEnd w:id="70"/>
          <w:bookmarkEnd w:id="71"/>
          <w:r w:rsidRPr="009118ED">
            <w:rPr>
              <w:rFonts w:ascii="Times New Roman" w:hAnsi="Times New Roman" w:cs="Times New Roman"/>
              <w:szCs w:val="24"/>
            </w:rPr>
            <w:t xml:space="preserve"> unije</w:t>
          </w:r>
          <w:bookmarkEnd w:id="72"/>
          <w:bookmarkEnd w:id="73"/>
        </w:p>
        <w:p w14:paraId="12970C23" w14:textId="77777777" w:rsidR="00F451E4" w:rsidRPr="00F451E4" w:rsidRDefault="00F451E4" w:rsidP="00F451E4">
          <w:pPr>
            <w:rPr>
              <w:rFonts w:eastAsia="Calibri"/>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17"/>
            <w:gridCol w:w="7091"/>
          </w:tblGrid>
          <w:tr w:rsidR="00A43878" w:rsidRPr="00B143FD" w14:paraId="5B77FF55" w14:textId="77777777" w:rsidTr="009F25D9">
            <w:trPr>
              <w:trHeight w:val="364"/>
            </w:trPr>
            <w:tc>
              <w:tcPr>
                <w:tcW w:w="2817" w:type="dxa"/>
                <w:tcBorders>
                  <w:top w:val="double" w:sz="4" w:space="0" w:color="auto"/>
                  <w:bottom w:val="single" w:sz="6" w:space="0" w:color="auto"/>
                </w:tcBorders>
                <w:shd w:val="pct5" w:color="auto" w:fill="auto"/>
              </w:tcPr>
              <w:p w14:paraId="61098C67" w14:textId="466E8161" w:rsidR="00A43878" w:rsidRPr="00B143FD" w:rsidRDefault="00A43878" w:rsidP="00511B8C">
                <w:pPr>
                  <w:jc w:val="both"/>
                  <w:rPr>
                    <w:b/>
                    <w:color w:val="000000" w:themeColor="text1"/>
                    <w:szCs w:val="24"/>
                  </w:rPr>
                </w:pPr>
                <w:r w:rsidRPr="00B143FD">
                  <w:rPr>
                    <w:b/>
                    <w:color w:val="000000" w:themeColor="text1"/>
                    <w:szCs w:val="24"/>
                  </w:rPr>
                  <w:t xml:space="preserve">Aktivnost </w:t>
                </w:r>
                <w:r w:rsidR="0099373B" w:rsidRPr="00B143FD">
                  <w:rPr>
                    <w:b/>
                    <w:color w:val="000000" w:themeColor="text1"/>
                    <w:szCs w:val="24"/>
                  </w:rPr>
                  <w:t>47</w:t>
                </w:r>
                <w:r w:rsidRPr="00B143FD">
                  <w:rPr>
                    <w:b/>
                    <w:color w:val="000000" w:themeColor="text1"/>
                    <w:szCs w:val="24"/>
                  </w:rPr>
                  <w:t>.</w:t>
                </w:r>
                <w:r w:rsidR="00805C78" w:rsidRPr="00B143FD">
                  <w:rPr>
                    <w:b/>
                    <w:color w:val="000000" w:themeColor="text1"/>
                    <w:szCs w:val="24"/>
                  </w:rPr>
                  <w:t xml:space="preserve"> </w:t>
                </w:r>
              </w:p>
            </w:tc>
            <w:tc>
              <w:tcPr>
                <w:tcW w:w="7091" w:type="dxa"/>
              </w:tcPr>
              <w:p w14:paraId="69DD95D8" w14:textId="77777777" w:rsidR="0099373B" w:rsidRPr="00B143FD" w:rsidRDefault="0099373B" w:rsidP="00281A0F">
                <w:pPr>
                  <w:jc w:val="both"/>
                  <w:rPr>
                    <w:szCs w:val="24"/>
                  </w:rPr>
                </w:pPr>
                <w:r w:rsidRPr="00B143FD">
                  <w:rPr>
                    <w:szCs w:val="24"/>
                  </w:rPr>
                  <w:t>Provedba projekta „Elektronička razmjena e-dokaza korištenjem tehničkih komponenti e-Codexa“ (omogućavanje interoperabilnosti između platforme i nacionalnih sustava upravljanja predmetima, elektroničkih sustava datoteka država članica i sustava upravljanja korisnicima i identitetima.</w:t>
                </w:r>
              </w:p>
              <w:p w14:paraId="465C3C09" w14:textId="74CA781A" w:rsidR="00A43878" w:rsidRPr="00B143FD" w:rsidRDefault="0099373B" w:rsidP="00511B8C">
                <w:pPr>
                  <w:jc w:val="both"/>
                  <w:rPr>
                    <w:color w:val="000000" w:themeColor="text1"/>
                    <w:szCs w:val="24"/>
                  </w:rPr>
                </w:pPr>
                <w:r w:rsidRPr="00B143FD">
                  <w:rPr>
                    <w:szCs w:val="24"/>
                  </w:rPr>
                  <w:t>-implementacija i povezivanje pozadinskih aplikacija u cilju razmjene obrazaca i drugih elektroničkih dokaza vezanih uz pokretanje postupka temeljem izdavanja europskog istražnog naloga preko zajedničke EU platforme o razmjeni e-dokaza (EDES)</w:t>
                </w:r>
              </w:p>
            </w:tc>
          </w:tr>
          <w:tr w:rsidR="00A43878" w:rsidRPr="00B143FD" w14:paraId="7CCC07C0" w14:textId="77777777" w:rsidTr="009F25D9">
            <w:tc>
              <w:tcPr>
                <w:tcW w:w="2817" w:type="dxa"/>
                <w:tcBorders>
                  <w:top w:val="single" w:sz="6" w:space="0" w:color="auto"/>
                  <w:bottom w:val="single" w:sz="6" w:space="0" w:color="auto"/>
                </w:tcBorders>
                <w:shd w:val="pct5" w:color="auto" w:fill="auto"/>
              </w:tcPr>
              <w:p w14:paraId="258B4675" w14:textId="77777777" w:rsidR="00A43878" w:rsidRPr="00B143FD" w:rsidRDefault="00A43878" w:rsidP="000915D3">
                <w:pPr>
                  <w:jc w:val="both"/>
                  <w:rPr>
                    <w:b/>
                    <w:color w:val="000000" w:themeColor="text1"/>
                    <w:szCs w:val="24"/>
                  </w:rPr>
                </w:pPr>
                <w:r w:rsidRPr="00B143FD">
                  <w:rPr>
                    <w:b/>
                    <w:color w:val="000000" w:themeColor="text1"/>
                    <w:szCs w:val="24"/>
                  </w:rPr>
                  <w:t>Nositelj</w:t>
                </w:r>
              </w:p>
            </w:tc>
            <w:tc>
              <w:tcPr>
                <w:tcW w:w="7091" w:type="dxa"/>
              </w:tcPr>
              <w:p w14:paraId="6B1AC387" w14:textId="34D933BC" w:rsidR="00A43878" w:rsidRPr="00B143FD" w:rsidRDefault="00E935EA" w:rsidP="000915D3">
                <w:pPr>
                  <w:jc w:val="both"/>
                  <w:rPr>
                    <w:color w:val="000000" w:themeColor="text1"/>
                    <w:szCs w:val="24"/>
                  </w:rPr>
                </w:pPr>
                <w:r w:rsidRPr="00B143FD">
                  <w:rPr>
                    <w:rFonts w:eastAsia="Calibri"/>
                    <w:color w:val="000000" w:themeColor="text1"/>
                    <w:szCs w:val="24"/>
                  </w:rPr>
                  <w:t>Ministarstvo pravosuđa i uprave</w:t>
                </w:r>
              </w:p>
            </w:tc>
          </w:tr>
          <w:tr w:rsidR="00A43878" w:rsidRPr="00B143FD" w14:paraId="52E53C34" w14:textId="77777777" w:rsidTr="009F25D9">
            <w:tc>
              <w:tcPr>
                <w:tcW w:w="2817" w:type="dxa"/>
                <w:tcBorders>
                  <w:top w:val="single" w:sz="6" w:space="0" w:color="auto"/>
                  <w:bottom w:val="single" w:sz="6" w:space="0" w:color="auto"/>
                </w:tcBorders>
                <w:shd w:val="pct5" w:color="auto" w:fill="auto"/>
              </w:tcPr>
              <w:p w14:paraId="3A525EBD" w14:textId="77777777" w:rsidR="00A43878" w:rsidRPr="00B143FD" w:rsidRDefault="00A43878" w:rsidP="000915D3">
                <w:pPr>
                  <w:jc w:val="both"/>
                  <w:rPr>
                    <w:b/>
                    <w:color w:val="000000" w:themeColor="text1"/>
                    <w:szCs w:val="24"/>
                  </w:rPr>
                </w:pPr>
                <w:r w:rsidRPr="00B143FD">
                  <w:rPr>
                    <w:b/>
                    <w:color w:val="000000" w:themeColor="text1"/>
                    <w:szCs w:val="24"/>
                  </w:rPr>
                  <w:t>Sunositelj</w:t>
                </w:r>
              </w:p>
            </w:tc>
            <w:tc>
              <w:tcPr>
                <w:tcW w:w="7091" w:type="dxa"/>
              </w:tcPr>
              <w:p w14:paraId="05095A98" w14:textId="77777777" w:rsidR="00A43878" w:rsidRPr="00B143FD" w:rsidRDefault="00A43878" w:rsidP="000915D3">
                <w:pPr>
                  <w:jc w:val="both"/>
                  <w:rPr>
                    <w:color w:val="000000" w:themeColor="text1"/>
                    <w:szCs w:val="24"/>
                  </w:rPr>
                </w:pPr>
                <w:r w:rsidRPr="00B143FD">
                  <w:rPr>
                    <w:color w:val="000000" w:themeColor="text1"/>
                    <w:szCs w:val="24"/>
                  </w:rPr>
                  <w:t>/</w:t>
                </w:r>
              </w:p>
            </w:tc>
          </w:tr>
          <w:tr w:rsidR="00A43878" w:rsidRPr="00B143FD" w14:paraId="58FD050C" w14:textId="77777777" w:rsidTr="009F25D9">
            <w:tc>
              <w:tcPr>
                <w:tcW w:w="2817" w:type="dxa"/>
                <w:tcBorders>
                  <w:top w:val="single" w:sz="6" w:space="0" w:color="auto"/>
                  <w:bottom w:val="single" w:sz="6" w:space="0" w:color="auto"/>
                </w:tcBorders>
                <w:shd w:val="pct5" w:color="auto" w:fill="auto"/>
              </w:tcPr>
              <w:p w14:paraId="3F437F91" w14:textId="77777777" w:rsidR="00A43878" w:rsidRPr="00B143FD" w:rsidRDefault="00A43878" w:rsidP="000915D3">
                <w:pPr>
                  <w:jc w:val="both"/>
                  <w:rPr>
                    <w:b/>
                    <w:color w:val="000000" w:themeColor="text1"/>
                    <w:szCs w:val="24"/>
                  </w:rPr>
                </w:pPr>
                <w:r w:rsidRPr="00B143FD">
                  <w:rPr>
                    <w:b/>
                    <w:color w:val="000000" w:themeColor="text1"/>
                    <w:szCs w:val="24"/>
                  </w:rPr>
                  <w:t>Rok za provedbu</w:t>
                </w:r>
              </w:p>
            </w:tc>
            <w:tc>
              <w:tcPr>
                <w:tcW w:w="7091" w:type="dxa"/>
              </w:tcPr>
              <w:p w14:paraId="1B81AE00" w14:textId="187261E5" w:rsidR="00A43878" w:rsidRPr="00B143FD" w:rsidRDefault="00A43878" w:rsidP="000915D3">
                <w:pPr>
                  <w:jc w:val="both"/>
                  <w:rPr>
                    <w:b/>
                    <w:color w:val="000000" w:themeColor="text1"/>
                    <w:szCs w:val="24"/>
                  </w:rPr>
                </w:pPr>
                <w:r w:rsidRPr="00B143FD">
                  <w:rPr>
                    <w:color w:val="000000" w:themeColor="text1"/>
                    <w:szCs w:val="24"/>
                  </w:rPr>
                  <w:t>I</w:t>
                </w:r>
                <w:r w:rsidR="0099373B" w:rsidRPr="00B143FD">
                  <w:rPr>
                    <w:color w:val="000000" w:themeColor="text1"/>
                    <w:szCs w:val="24"/>
                  </w:rPr>
                  <w:t>V</w:t>
                </w:r>
                <w:r w:rsidRPr="00B143FD">
                  <w:rPr>
                    <w:color w:val="000000" w:themeColor="text1"/>
                    <w:szCs w:val="24"/>
                  </w:rPr>
                  <w:t>. kvartal 202</w:t>
                </w:r>
                <w:r w:rsidR="0099373B" w:rsidRPr="00B143FD">
                  <w:rPr>
                    <w:color w:val="000000" w:themeColor="text1"/>
                    <w:szCs w:val="24"/>
                  </w:rPr>
                  <w:t>2</w:t>
                </w:r>
                <w:r w:rsidRPr="00B143FD">
                  <w:rPr>
                    <w:color w:val="000000" w:themeColor="text1"/>
                    <w:szCs w:val="24"/>
                  </w:rPr>
                  <w:t>.</w:t>
                </w:r>
              </w:p>
            </w:tc>
          </w:tr>
          <w:tr w:rsidR="00A43878" w:rsidRPr="00B143FD" w14:paraId="0EC665AE" w14:textId="77777777" w:rsidTr="009F25D9">
            <w:tc>
              <w:tcPr>
                <w:tcW w:w="2817" w:type="dxa"/>
                <w:tcBorders>
                  <w:top w:val="single" w:sz="6" w:space="0" w:color="auto"/>
                  <w:bottom w:val="single" w:sz="6" w:space="0" w:color="auto"/>
                </w:tcBorders>
                <w:shd w:val="pct5" w:color="auto" w:fill="auto"/>
              </w:tcPr>
              <w:p w14:paraId="7DB78F66" w14:textId="77777777" w:rsidR="00A43878" w:rsidRPr="00B143FD" w:rsidRDefault="00A43878" w:rsidP="000915D3">
                <w:pPr>
                  <w:jc w:val="both"/>
                  <w:rPr>
                    <w:b/>
                    <w:color w:val="000000" w:themeColor="text1"/>
                    <w:szCs w:val="24"/>
                  </w:rPr>
                </w:pPr>
                <w:r w:rsidRPr="00B143FD">
                  <w:rPr>
                    <w:b/>
                    <w:color w:val="000000" w:themeColor="text1"/>
                    <w:szCs w:val="24"/>
                  </w:rPr>
                  <w:t>Potrebna sredstva</w:t>
                </w:r>
              </w:p>
            </w:tc>
            <w:tc>
              <w:tcPr>
                <w:tcW w:w="7091" w:type="dxa"/>
              </w:tcPr>
              <w:p w14:paraId="0605276E" w14:textId="4DEE0C41" w:rsidR="00A43878" w:rsidRPr="00B143FD" w:rsidRDefault="0099373B" w:rsidP="0099373B">
                <w:pPr>
                  <w:jc w:val="both"/>
                  <w:rPr>
                    <w:b/>
                    <w:color w:val="000000" w:themeColor="text1"/>
                    <w:szCs w:val="24"/>
                  </w:rPr>
                </w:pPr>
                <w:r w:rsidRPr="00B143FD">
                  <w:rPr>
                    <w:szCs w:val="24"/>
                  </w:rPr>
                  <w:t>Nisu potrebna dodatna sredstva (sredstva osigurana u sklopu projekta (Instrument za povezivanje Europe-Connecting Europe Facility – CEF)</w:t>
                </w:r>
              </w:p>
            </w:tc>
          </w:tr>
          <w:tr w:rsidR="00A43878" w:rsidRPr="00B143FD" w14:paraId="4FBB7E47" w14:textId="77777777" w:rsidTr="009F25D9">
            <w:tc>
              <w:tcPr>
                <w:tcW w:w="2817" w:type="dxa"/>
                <w:tcBorders>
                  <w:top w:val="single" w:sz="6" w:space="0" w:color="auto"/>
                  <w:bottom w:val="single" w:sz="6" w:space="0" w:color="auto"/>
                </w:tcBorders>
                <w:shd w:val="pct5" w:color="auto" w:fill="auto"/>
              </w:tcPr>
              <w:p w14:paraId="6C3778F5" w14:textId="3F5D0940" w:rsidR="00A43878" w:rsidRPr="00B143FD" w:rsidRDefault="00A671D1" w:rsidP="00A671D1">
                <w:pPr>
                  <w:rPr>
                    <w:b/>
                    <w:color w:val="000000" w:themeColor="text1"/>
                    <w:szCs w:val="24"/>
                  </w:rPr>
                </w:pPr>
                <w:r w:rsidRPr="00B143FD">
                  <w:rPr>
                    <w:b/>
                    <w:color w:val="000000" w:themeColor="text1"/>
                    <w:szCs w:val="24"/>
                  </w:rPr>
                  <w:t>Pokazatelji rezultata aktivnosti</w:t>
                </w:r>
              </w:p>
            </w:tc>
            <w:tc>
              <w:tcPr>
                <w:tcW w:w="7091" w:type="dxa"/>
              </w:tcPr>
              <w:p w14:paraId="4AEEDAE8" w14:textId="21667435" w:rsidR="0099373B" w:rsidRPr="00B143FD" w:rsidRDefault="00A43878" w:rsidP="0099373B">
                <w:pPr>
                  <w:rPr>
                    <w:szCs w:val="24"/>
                  </w:rPr>
                </w:pPr>
                <w:r w:rsidRPr="00B143FD">
                  <w:rPr>
                    <w:color w:val="000000" w:themeColor="text1"/>
                    <w:szCs w:val="24"/>
                  </w:rPr>
                  <w:t xml:space="preserve">- </w:t>
                </w:r>
                <w:r w:rsidR="0099373B" w:rsidRPr="00B143FD">
                  <w:rPr>
                    <w:szCs w:val="24"/>
                  </w:rPr>
                  <w:t>Proveden projekt</w:t>
                </w:r>
              </w:p>
              <w:p w14:paraId="27284A6A" w14:textId="4FF3753D" w:rsidR="00A43878" w:rsidRPr="00B143FD" w:rsidRDefault="0099373B" w:rsidP="0099373B">
                <w:pPr>
                  <w:jc w:val="both"/>
                  <w:rPr>
                    <w:color w:val="000000" w:themeColor="text1"/>
                    <w:szCs w:val="24"/>
                  </w:rPr>
                </w:pPr>
                <w:r w:rsidRPr="00B143FD">
                  <w:rPr>
                    <w:szCs w:val="24"/>
                  </w:rPr>
                  <w:t>- Povezane pozadinske aplikacije</w:t>
                </w:r>
              </w:p>
            </w:tc>
          </w:tr>
          <w:tr w:rsidR="00A43878" w:rsidRPr="00B143FD" w14:paraId="2451C48E" w14:textId="77777777" w:rsidTr="009F25D9">
            <w:tc>
              <w:tcPr>
                <w:tcW w:w="2817" w:type="dxa"/>
                <w:tcBorders>
                  <w:top w:val="single" w:sz="6" w:space="0" w:color="auto"/>
                  <w:bottom w:val="single" w:sz="6" w:space="0" w:color="auto"/>
                </w:tcBorders>
                <w:shd w:val="pct5" w:color="auto" w:fill="auto"/>
              </w:tcPr>
              <w:p w14:paraId="66E8455A" w14:textId="77777777" w:rsidR="00A43878" w:rsidRPr="00B143FD" w:rsidRDefault="00A43878" w:rsidP="000915D3">
                <w:pPr>
                  <w:jc w:val="both"/>
                  <w:rPr>
                    <w:b/>
                    <w:color w:val="000000" w:themeColor="text1"/>
                    <w:szCs w:val="24"/>
                  </w:rPr>
                </w:pPr>
                <w:r w:rsidRPr="00B143FD">
                  <w:rPr>
                    <w:b/>
                    <w:color w:val="000000" w:themeColor="text1"/>
                    <w:szCs w:val="24"/>
                  </w:rPr>
                  <w:t>Status provedbe</w:t>
                </w:r>
              </w:p>
            </w:tc>
            <w:tc>
              <w:tcPr>
                <w:tcW w:w="7091" w:type="dxa"/>
              </w:tcPr>
              <w:p w14:paraId="77B98C8C" w14:textId="6116A419" w:rsidR="00A43878" w:rsidRPr="00B143FD" w:rsidRDefault="0030242D" w:rsidP="000915D3">
                <w:pPr>
                  <w:jc w:val="both"/>
                  <w:rPr>
                    <w:b/>
                    <w:color w:val="000000" w:themeColor="text1"/>
                    <w:szCs w:val="24"/>
                  </w:rPr>
                </w:pPr>
                <w:r w:rsidRPr="00B143FD">
                  <w:rPr>
                    <w:b/>
                    <w:color w:val="000000" w:themeColor="text1"/>
                    <w:szCs w:val="24"/>
                  </w:rPr>
                  <w:t>Provedeno</w:t>
                </w:r>
              </w:p>
            </w:tc>
          </w:tr>
          <w:tr w:rsidR="00A43878" w:rsidRPr="00B143FD" w14:paraId="4F598CFB" w14:textId="77777777" w:rsidTr="009F25D9">
            <w:trPr>
              <w:trHeight w:val="291"/>
            </w:trPr>
            <w:tc>
              <w:tcPr>
                <w:tcW w:w="2817" w:type="dxa"/>
                <w:tcBorders>
                  <w:top w:val="single" w:sz="6" w:space="0" w:color="auto"/>
                  <w:bottom w:val="double" w:sz="4" w:space="0" w:color="auto"/>
                </w:tcBorders>
                <w:shd w:val="pct5" w:color="auto" w:fill="auto"/>
              </w:tcPr>
              <w:p w14:paraId="6FEE526D" w14:textId="77777777" w:rsidR="00A43878" w:rsidRPr="00B143FD" w:rsidRDefault="00A43878" w:rsidP="000915D3">
                <w:pPr>
                  <w:jc w:val="both"/>
                  <w:rPr>
                    <w:b/>
                    <w:color w:val="000000" w:themeColor="text1"/>
                    <w:szCs w:val="24"/>
                  </w:rPr>
                </w:pPr>
                <w:r w:rsidRPr="00B143FD">
                  <w:rPr>
                    <w:b/>
                    <w:color w:val="000000" w:themeColor="text1"/>
                    <w:szCs w:val="24"/>
                  </w:rPr>
                  <w:t>Detalji provedbe</w:t>
                </w:r>
              </w:p>
            </w:tc>
            <w:tc>
              <w:tcPr>
                <w:tcW w:w="7091" w:type="dxa"/>
              </w:tcPr>
              <w:p w14:paraId="06DEA929" w14:textId="0D6C8121" w:rsidR="0030242D" w:rsidRPr="00B143FD" w:rsidRDefault="0030242D" w:rsidP="0030242D">
                <w:pPr>
                  <w:jc w:val="both"/>
                </w:pPr>
                <w:r w:rsidRPr="00B143FD">
                  <w:t>U okviru EXEC projekta izvršena je nadogradnja IT sustava u svrhu povezivanja s zajedničkom EU referencijalnom platformom (e-EDES). Provedene su obuke pravosudnih dužnosnika za korištenje e-EDES-a. Projekt je završen, te je 14.12.2022. održana završna konferencija konzorcija u Ljubljani.</w:t>
                </w:r>
              </w:p>
              <w:p w14:paraId="270C5101" w14:textId="77777777" w:rsidR="0030242D" w:rsidRPr="00B143FD" w:rsidRDefault="0030242D" w:rsidP="0030242D">
                <w:pPr>
                  <w:jc w:val="both"/>
                </w:pPr>
                <w:r w:rsidRPr="00B143FD">
                  <w:lastRenderedPageBreak/>
                  <w:t xml:space="preserve">U okviru CCDB projekta, nacionalna baza podataka (HRCCDB) je uspostavljena, testirana i spremna za produkciju. </w:t>
                </w:r>
              </w:p>
              <w:p w14:paraId="24DD0D72" w14:textId="11532BA1" w:rsidR="00A43878" w:rsidRPr="00B143FD" w:rsidRDefault="00A43878" w:rsidP="000915D3">
                <w:pPr>
                  <w:jc w:val="both"/>
                  <w:rPr>
                    <w:color w:val="000000" w:themeColor="text1"/>
                    <w:szCs w:val="24"/>
                  </w:rPr>
                </w:pPr>
              </w:p>
            </w:tc>
          </w:tr>
        </w:tbl>
        <w:p w14:paraId="3546A43E" w14:textId="77777777" w:rsidR="00915493" w:rsidRPr="00B143FD" w:rsidRDefault="00915493" w:rsidP="0046052B">
          <w:pPr>
            <w:spacing w:after="200"/>
            <w:ind w:right="-284"/>
            <w:jc w:val="both"/>
            <w:rPr>
              <w:szCs w:val="24"/>
            </w:rPr>
          </w:pPr>
        </w:p>
        <w:p w14:paraId="7D893C9F" w14:textId="048661E7" w:rsidR="0099373B" w:rsidRPr="009118ED" w:rsidRDefault="0099373B" w:rsidP="009118ED">
          <w:pPr>
            <w:pStyle w:val="Heading2"/>
            <w:jc w:val="both"/>
            <w:rPr>
              <w:rFonts w:ascii="Times New Roman" w:hAnsi="Times New Roman" w:cs="Times New Roman"/>
              <w:sz w:val="24"/>
              <w:szCs w:val="24"/>
            </w:rPr>
          </w:pPr>
          <w:bookmarkStart w:id="74" w:name="_Toc135135754"/>
          <w:bookmarkStart w:id="75" w:name="_Toc135135947"/>
          <w:bookmarkStart w:id="76" w:name="_Toc135174236"/>
          <w:r w:rsidRPr="009118ED">
            <w:rPr>
              <w:rFonts w:ascii="Times New Roman" w:hAnsi="Times New Roman" w:cs="Times New Roman"/>
              <w:sz w:val="24"/>
              <w:szCs w:val="24"/>
            </w:rPr>
            <w:t>Zaštita prijavitelja nepravilnosti</w:t>
          </w:r>
          <w:bookmarkEnd w:id="74"/>
          <w:bookmarkEnd w:id="75"/>
          <w:bookmarkEnd w:id="76"/>
        </w:p>
        <w:p w14:paraId="37DBF56C" w14:textId="2107862C" w:rsidR="0099373B" w:rsidRPr="009118ED" w:rsidRDefault="0099373B" w:rsidP="009118ED">
          <w:pPr>
            <w:pStyle w:val="Heading3"/>
            <w:jc w:val="both"/>
            <w:rPr>
              <w:rFonts w:ascii="Times New Roman" w:hAnsi="Times New Roman" w:cs="Times New Roman"/>
              <w:szCs w:val="24"/>
            </w:rPr>
          </w:pPr>
          <w:bookmarkStart w:id="77" w:name="_Toc135135755"/>
          <w:bookmarkStart w:id="78" w:name="_Toc135135948"/>
          <w:bookmarkStart w:id="79" w:name="_Toc135174237"/>
          <w:r w:rsidRPr="009118ED">
            <w:rPr>
              <w:rFonts w:ascii="Times New Roman" w:hAnsi="Times New Roman" w:cs="Times New Roman"/>
              <w:szCs w:val="24"/>
            </w:rPr>
            <w:t>4.1.22. Daljnje unaprjeđenje normativnog okvira u području zaštite prijavitelja nepravilnosti</w:t>
          </w:r>
          <w:bookmarkEnd w:id="77"/>
          <w:bookmarkEnd w:id="78"/>
          <w:bookmarkEnd w:id="79"/>
        </w:p>
        <w:p w14:paraId="38B2FCAF" w14:textId="77777777" w:rsidR="0099373B" w:rsidRPr="00B143FD" w:rsidRDefault="0099373B" w:rsidP="0099373B">
          <w:pPr>
            <w:jc w:val="both"/>
            <w:rPr>
              <w:rFonts w:eastAsia="Calibri"/>
              <w:b/>
              <w:color w:val="000000" w:themeColor="text1"/>
              <w:szCs w:val="24"/>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17"/>
            <w:gridCol w:w="7091"/>
          </w:tblGrid>
          <w:tr w:rsidR="00C45634" w:rsidRPr="00B143FD" w14:paraId="4F269873" w14:textId="77777777" w:rsidTr="009F25D9">
            <w:trPr>
              <w:trHeight w:val="364"/>
            </w:trPr>
            <w:tc>
              <w:tcPr>
                <w:tcW w:w="2817" w:type="dxa"/>
                <w:tcBorders>
                  <w:top w:val="double" w:sz="4" w:space="0" w:color="auto"/>
                  <w:bottom w:val="single" w:sz="6" w:space="0" w:color="auto"/>
                </w:tcBorders>
                <w:shd w:val="pct5" w:color="auto" w:fill="auto"/>
              </w:tcPr>
              <w:p w14:paraId="55D214B5" w14:textId="3EA8B841" w:rsidR="00C45634" w:rsidRPr="00B143FD" w:rsidRDefault="00C45634" w:rsidP="000915D3">
                <w:pPr>
                  <w:jc w:val="both"/>
                  <w:rPr>
                    <w:b/>
                    <w:color w:val="000000" w:themeColor="text1"/>
                    <w:szCs w:val="24"/>
                  </w:rPr>
                </w:pPr>
                <w:r w:rsidRPr="00B143FD">
                  <w:rPr>
                    <w:b/>
                    <w:color w:val="000000" w:themeColor="text1"/>
                    <w:szCs w:val="24"/>
                  </w:rPr>
                  <w:t xml:space="preserve">Aktivnost </w:t>
                </w:r>
                <w:r w:rsidR="0099373B" w:rsidRPr="00B143FD">
                  <w:rPr>
                    <w:b/>
                    <w:color w:val="000000" w:themeColor="text1"/>
                    <w:szCs w:val="24"/>
                  </w:rPr>
                  <w:t>49</w:t>
                </w:r>
                <w:r w:rsidRPr="00B143FD">
                  <w:rPr>
                    <w:b/>
                    <w:color w:val="000000" w:themeColor="text1"/>
                    <w:szCs w:val="24"/>
                  </w:rPr>
                  <w:t>.</w:t>
                </w:r>
                <w:r w:rsidR="00805C78" w:rsidRPr="00B143FD">
                  <w:rPr>
                    <w:b/>
                    <w:color w:val="000000" w:themeColor="text1"/>
                    <w:szCs w:val="24"/>
                  </w:rPr>
                  <w:t xml:space="preserve"> </w:t>
                </w:r>
              </w:p>
            </w:tc>
            <w:tc>
              <w:tcPr>
                <w:tcW w:w="7091" w:type="dxa"/>
              </w:tcPr>
              <w:p w14:paraId="7771430F" w14:textId="197644DA" w:rsidR="00C45634" w:rsidRPr="00B143FD" w:rsidRDefault="0099373B" w:rsidP="000915D3">
                <w:pPr>
                  <w:jc w:val="both"/>
                  <w:rPr>
                    <w:color w:val="000000" w:themeColor="text1"/>
                    <w:szCs w:val="24"/>
                  </w:rPr>
                </w:pPr>
                <w:r w:rsidRPr="00B143FD">
                  <w:rPr>
                    <w:szCs w:val="24"/>
                  </w:rPr>
                  <w:t>Donošenje Pravilnika o načinu imenovanja povjerljive osobe i postupku unutarnjeg prijavljivanja u Ministarstvu pravosuđa i uprave</w:t>
                </w:r>
              </w:p>
            </w:tc>
          </w:tr>
          <w:tr w:rsidR="00C45634" w:rsidRPr="00B143FD" w14:paraId="44B3939E" w14:textId="77777777" w:rsidTr="009F25D9">
            <w:tc>
              <w:tcPr>
                <w:tcW w:w="2817" w:type="dxa"/>
                <w:tcBorders>
                  <w:top w:val="single" w:sz="6" w:space="0" w:color="auto"/>
                  <w:bottom w:val="single" w:sz="6" w:space="0" w:color="auto"/>
                </w:tcBorders>
                <w:shd w:val="pct5" w:color="auto" w:fill="auto"/>
              </w:tcPr>
              <w:p w14:paraId="16B35350" w14:textId="77777777" w:rsidR="00C45634" w:rsidRPr="00B143FD" w:rsidRDefault="00C45634" w:rsidP="000915D3">
                <w:pPr>
                  <w:jc w:val="both"/>
                  <w:rPr>
                    <w:b/>
                    <w:color w:val="000000" w:themeColor="text1"/>
                    <w:szCs w:val="24"/>
                  </w:rPr>
                </w:pPr>
                <w:r w:rsidRPr="00B143FD">
                  <w:rPr>
                    <w:b/>
                    <w:color w:val="000000" w:themeColor="text1"/>
                    <w:szCs w:val="24"/>
                  </w:rPr>
                  <w:t>Nositelj</w:t>
                </w:r>
              </w:p>
            </w:tc>
            <w:tc>
              <w:tcPr>
                <w:tcW w:w="7091" w:type="dxa"/>
              </w:tcPr>
              <w:p w14:paraId="788FEE3D" w14:textId="25D86820" w:rsidR="00C45634" w:rsidRPr="00B143FD" w:rsidRDefault="0099373B" w:rsidP="000915D3">
                <w:pPr>
                  <w:jc w:val="both"/>
                  <w:rPr>
                    <w:color w:val="000000" w:themeColor="text1"/>
                    <w:szCs w:val="24"/>
                  </w:rPr>
                </w:pPr>
                <w:r w:rsidRPr="00B143FD">
                  <w:rPr>
                    <w:rFonts w:eastAsia="Calibri"/>
                    <w:color w:val="000000" w:themeColor="text1"/>
                    <w:szCs w:val="24"/>
                  </w:rPr>
                  <w:t>Ministarstvo pravosuđa i uprave</w:t>
                </w:r>
              </w:p>
            </w:tc>
          </w:tr>
          <w:tr w:rsidR="00C45634" w:rsidRPr="00B143FD" w14:paraId="5A611F0F" w14:textId="77777777" w:rsidTr="009F25D9">
            <w:tc>
              <w:tcPr>
                <w:tcW w:w="2817" w:type="dxa"/>
                <w:tcBorders>
                  <w:top w:val="single" w:sz="6" w:space="0" w:color="auto"/>
                  <w:bottom w:val="single" w:sz="6" w:space="0" w:color="auto"/>
                </w:tcBorders>
                <w:shd w:val="pct5" w:color="auto" w:fill="auto"/>
              </w:tcPr>
              <w:p w14:paraId="3832FF2C" w14:textId="77777777" w:rsidR="00C45634" w:rsidRPr="00B143FD" w:rsidRDefault="00C45634" w:rsidP="000915D3">
                <w:pPr>
                  <w:jc w:val="both"/>
                  <w:rPr>
                    <w:b/>
                    <w:color w:val="000000" w:themeColor="text1"/>
                    <w:szCs w:val="24"/>
                  </w:rPr>
                </w:pPr>
                <w:r w:rsidRPr="00B143FD">
                  <w:rPr>
                    <w:b/>
                    <w:color w:val="000000" w:themeColor="text1"/>
                    <w:szCs w:val="24"/>
                  </w:rPr>
                  <w:t>Sunositelj</w:t>
                </w:r>
              </w:p>
            </w:tc>
            <w:tc>
              <w:tcPr>
                <w:tcW w:w="7091" w:type="dxa"/>
              </w:tcPr>
              <w:p w14:paraId="17740E9B" w14:textId="77777777" w:rsidR="00C45634" w:rsidRPr="00B143FD" w:rsidRDefault="00C45634" w:rsidP="000915D3">
                <w:pPr>
                  <w:jc w:val="both"/>
                  <w:rPr>
                    <w:color w:val="000000" w:themeColor="text1"/>
                    <w:szCs w:val="24"/>
                  </w:rPr>
                </w:pPr>
                <w:r w:rsidRPr="00B143FD">
                  <w:rPr>
                    <w:color w:val="000000" w:themeColor="text1"/>
                    <w:szCs w:val="24"/>
                  </w:rPr>
                  <w:t>/</w:t>
                </w:r>
              </w:p>
            </w:tc>
          </w:tr>
          <w:tr w:rsidR="00C45634" w:rsidRPr="00B143FD" w14:paraId="20346056" w14:textId="77777777" w:rsidTr="009F25D9">
            <w:tc>
              <w:tcPr>
                <w:tcW w:w="2817" w:type="dxa"/>
                <w:tcBorders>
                  <w:top w:val="single" w:sz="6" w:space="0" w:color="auto"/>
                  <w:bottom w:val="single" w:sz="6" w:space="0" w:color="auto"/>
                </w:tcBorders>
                <w:shd w:val="pct5" w:color="auto" w:fill="auto"/>
              </w:tcPr>
              <w:p w14:paraId="5AF1589E" w14:textId="77777777" w:rsidR="00C45634" w:rsidRPr="00B143FD" w:rsidRDefault="00C45634" w:rsidP="000915D3">
                <w:pPr>
                  <w:jc w:val="both"/>
                  <w:rPr>
                    <w:b/>
                    <w:color w:val="000000" w:themeColor="text1"/>
                    <w:szCs w:val="24"/>
                  </w:rPr>
                </w:pPr>
                <w:r w:rsidRPr="00B143FD">
                  <w:rPr>
                    <w:b/>
                    <w:color w:val="000000" w:themeColor="text1"/>
                    <w:szCs w:val="24"/>
                  </w:rPr>
                  <w:t>Rok za provedbu</w:t>
                </w:r>
              </w:p>
            </w:tc>
            <w:tc>
              <w:tcPr>
                <w:tcW w:w="7091" w:type="dxa"/>
              </w:tcPr>
              <w:p w14:paraId="77E17AE3" w14:textId="0463CE15" w:rsidR="00C45634" w:rsidRPr="00B143FD" w:rsidRDefault="00C45634" w:rsidP="000915D3">
                <w:pPr>
                  <w:jc w:val="both"/>
                  <w:rPr>
                    <w:b/>
                    <w:color w:val="000000" w:themeColor="text1"/>
                    <w:szCs w:val="24"/>
                  </w:rPr>
                </w:pPr>
                <w:r w:rsidRPr="00B143FD">
                  <w:rPr>
                    <w:color w:val="000000" w:themeColor="text1"/>
                    <w:szCs w:val="24"/>
                  </w:rPr>
                  <w:t>II</w:t>
                </w:r>
                <w:r w:rsidR="0099373B" w:rsidRPr="00B143FD">
                  <w:rPr>
                    <w:color w:val="000000" w:themeColor="text1"/>
                    <w:szCs w:val="24"/>
                  </w:rPr>
                  <w:t>I</w:t>
                </w:r>
                <w:r w:rsidRPr="00B143FD">
                  <w:rPr>
                    <w:color w:val="000000" w:themeColor="text1"/>
                    <w:szCs w:val="24"/>
                  </w:rPr>
                  <w:t>. kvartal 202</w:t>
                </w:r>
                <w:r w:rsidR="0099373B" w:rsidRPr="00B143FD">
                  <w:rPr>
                    <w:color w:val="000000" w:themeColor="text1"/>
                    <w:szCs w:val="24"/>
                  </w:rPr>
                  <w:t>2</w:t>
                </w:r>
                <w:r w:rsidRPr="00B143FD">
                  <w:rPr>
                    <w:color w:val="000000" w:themeColor="text1"/>
                    <w:szCs w:val="24"/>
                  </w:rPr>
                  <w:t>.</w:t>
                </w:r>
              </w:p>
            </w:tc>
          </w:tr>
          <w:tr w:rsidR="00C45634" w:rsidRPr="00B143FD" w14:paraId="774DEF18" w14:textId="77777777" w:rsidTr="009F25D9">
            <w:tc>
              <w:tcPr>
                <w:tcW w:w="2817" w:type="dxa"/>
                <w:tcBorders>
                  <w:top w:val="single" w:sz="6" w:space="0" w:color="auto"/>
                  <w:bottom w:val="single" w:sz="6" w:space="0" w:color="auto"/>
                </w:tcBorders>
                <w:shd w:val="pct5" w:color="auto" w:fill="auto"/>
              </w:tcPr>
              <w:p w14:paraId="14607F1D" w14:textId="77777777" w:rsidR="00C45634" w:rsidRPr="00B143FD" w:rsidRDefault="00C45634" w:rsidP="000915D3">
                <w:pPr>
                  <w:jc w:val="both"/>
                  <w:rPr>
                    <w:b/>
                    <w:color w:val="000000" w:themeColor="text1"/>
                    <w:szCs w:val="24"/>
                  </w:rPr>
                </w:pPr>
                <w:r w:rsidRPr="00B143FD">
                  <w:rPr>
                    <w:b/>
                    <w:color w:val="000000" w:themeColor="text1"/>
                    <w:szCs w:val="24"/>
                  </w:rPr>
                  <w:t>Potrebna sredstva</w:t>
                </w:r>
              </w:p>
            </w:tc>
            <w:tc>
              <w:tcPr>
                <w:tcW w:w="7091" w:type="dxa"/>
              </w:tcPr>
              <w:p w14:paraId="54F93408" w14:textId="5820AE13" w:rsidR="00C45634" w:rsidRPr="00B143FD" w:rsidRDefault="0099373B" w:rsidP="000915D3">
                <w:pPr>
                  <w:jc w:val="both"/>
                  <w:rPr>
                    <w:b/>
                    <w:color w:val="000000" w:themeColor="text1"/>
                    <w:szCs w:val="24"/>
                  </w:rPr>
                </w:pPr>
                <w:r w:rsidRPr="00B143FD">
                  <w:rPr>
                    <w:szCs w:val="24"/>
                  </w:rPr>
                  <w:t>Nisu potrebna dodatna sredstva</w:t>
                </w:r>
              </w:p>
            </w:tc>
          </w:tr>
          <w:tr w:rsidR="00C45634" w:rsidRPr="00B143FD" w14:paraId="27A642DF" w14:textId="77777777" w:rsidTr="009F25D9">
            <w:tc>
              <w:tcPr>
                <w:tcW w:w="2817" w:type="dxa"/>
                <w:tcBorders>
                  <w:top w:val="single" w:sz="6" w:space="0" w:color="auto"/>
                  <w:bottom w:val="single" w:sz="6" w:space="0" w:color="auto"/>
                </w:tcBorders>
                <w:shd w:val="pct5" w:color="auto" w:fill="auto"/>
              </w:tcPr>
              <w:p w14:paraId="03DA63E8" w14:textId="6D6F24DF" w:rsidR="00C45634" w:rsidRPr="00B143FD" w:rsidRDefault="00A671D1" w:rsidP="00A671D1">
                <w:pPr>
                  <w:rPr>
                    <w:b/>
                    <w:color w:val="000000" w:themeColor="text1"/>
                    <w:szCs w:val="24"/>
                  </w:rPr>
                </w:pPr>
                <w:r w:rsidRPr="00B143FD">
                  <w:rPr>
                    <w:b/>
                    <w:color w:val="000000" w:themeColor="text1"/>
                    <w:szCs w:val="24"/>
                  </w:rPr>
                  <w:t>Pokazatelji rezultata aktivnosti</w:t>
                </w:r>
              </w:p>
            </w:tc>
            <w:tc>
              <w:tcPr>
                <w:tcW w:w="7091" w:type="dxa"/>
              </w:tcPr>
              <w:p w14:paraId="741D70D4" w14:textId="77777777" w:rsidR="0099373B" w:rsidRPr="00B143FD" w:rsidRDefault="0099373B" w:rsidP="0099373B">
                <w:pPr>
                  <w:rPr>
                    <w:szCs w:val="24"/>
                  </w:rPr>
                </w:pPr>
                <w:r w:rsidRPr="00B143FD">
                  <w:rPr>
                    <w:szCs w:val="24"/>
                  </w:rPr>
                  <w:t>- Donesen Pravilnik</w:t>
                </w:r>
              </w:p>
              <w:p w14:paraId="6C377C3E" w14:textId="13F3F33B" w:rsidR="00C45634" w:rsidRPr="00B143FD" w:rsidRDefault="0099373B" w:rsidP="0099373B">
                <w:pPr>
                  <w:jc w:val="both"/>
                  <w:rPr>
                    <w:color w:val="000000" w:themeColor="text1"/>
                    <w:szCs w:val="24"/>
                  </w:rPr>
                </w:pPr>
                <w:r w:rsidRPr="00B143FD">
                  <w:rPr>
                    <w:szCs w:val="24"/>
                  </w:rPr>
                  <w:t>- Pravilnik objavljen na mrežnoj stranici MPU</w:t>
                </w:r>
              </w:p>
            </w:tc>
          </w:tr>
          <w:tr w:rsidR="00C45634" w:rsidRPr="00B143FD" w14:paraId="360A0B48" w14:textId="77777777" w:rsidTr="009F25D9">
            <w:tc>
              <w:tcPr>
                <w:tcW w:w="2817" w:type="dxa"/>
                <w:tcBorders>
                  <w:top w:val="single" w:sz="6" w:space="0" w:color="auto"/>
                  <w:bottom w:val="single" w:sz="6" w:space="0" w:color="auto"/>
                </w:tcBorders>
                <w:shd w:val="pct5" w:color="auto" w:fill="auto"/>
              </w:tcPr>
              <w:p w14:paraId="306031AA" w14:textId="77777777" w:rsidR="00C45634" w:rsidRPr="00B143FD" w:rsidRDefault="00C45634" w:rsidP="000915D3">
                <w:pPr>
                  <w:jc w:val="both"/>
                  <w:rPr>
                    <w:b/>
                    <w:color w:val="000000" w:themeColor="text1"/>
                    <w:szCs w:val="24"/>
                  </w:rPr>
                </w:pPr>
                <w:r w:rsidRPr="00B143FD">
                  <w:rPr>
                    <w:b/>
                    <w:color w:val="000000" w:themeColor="text1"/>
                    <w:szCs w:val="24"/>
                  </w:rPr>
                  <w:t>Status provedbe</w:t>
                </w:r>
              </w:p>
            </w:tc>
            <w:tc>
              <w:tcPr>
                <w:tcW w:w="7091" w:type="dxa"/>
              </w:tcPr>
              <w:p w14:paraId="755E19A0" w14:textId="77777777" w:rsidR="00C45634" w:rsidRPr="00B143FD" w:rsidRDefault="00C45634" w:rsidP="000915D3">
                <w:pPr>
                  <w:jc w:val="both"/>
                  <w:rPr>
                    <w:b/>
                    <w:color w:val="000000" w:themeColor="text1"/>
                    <w:szCs w:val="24"/>
                  </w:rPr>
                </w:pPr>
                <w:r w:rsidRPr="00B143FD">
                  <w:rPr>
                    <w:b/>
                    <w:color w:val="000000" w:themeColor="text1"/>
                    <w:szCs w:val="24"/>
                  </w:rPr>
                  <w:t>Provedeno</w:t>
                </w:r>
              </w:p>
            </w:tc>
          </w:tr>
          <w:tr w:rsidR="00C45634" w:rsidRPr="00B143FD" w14:paraId="0EC2A72F" w14:textId="77777777" w:rsidTr="009F25D9">
            <w:trPr>
              <w:trHeight w:val="291"/>
            </w:trPr>
            <w:tc>
              <w:tcPr>
                <w:tcW w:w="2817" w:type="dxa"/>
                <w:tcBorders>
                  <w:top w:val="single" w:sz="6" w:space="0" w:color="auto"/>
                  <w:bottom w:val="double" w:sz="4" w:space="0" w:color="auto"/>
                </w:tcBorders>
                <w:shd w:val="pct5" w:color="auto" w:fill="auto"/>
              </w:tcPr>
              <w:p w14:paraId="3A5FA23F" w14:textId="77777777" w:rsidR="00C45634" w:rsidRPr="00B143FD" w:rsidRDefault="00C45634" w:rsidP="000915D3">
                <w:pPr>
                  <w:jc w:val="both"/>
                  <w:rPr>
                    <w:b/>
                    <w:color w:val="000000" w:themeColor="text1"/>
                    <w:szCs w:val="24"/>
                  </w:rPr>
                </w:pPr>
                <w:r w:rsidRPr="00B143FD">
                  <w:rPr>
                    <w:b/>
                    <w:color w:val="000000" w:themeColor="text1"/>
                    <w:szCs w:val="24"/>
                  </w:rPr>
                  <w:t>Detalji provedbe</w:t>
                </w:r>
              </w:p>
            </w:tc>
            <w:tc>
              <w:tcPr>
                <w:tcW w:w="7091" w:type="dxa"/>
              </w:tcPr>
              <w:p w14:paraId="4577C7C9" w14:textId="3FD5D765" w:rsidR="00C45634" w:rsidRPr="00B143FD" w:rsidRDefault="0099373B" w:rsidP="0099373B">
                <w:pPr>
                  <w:rPr>
                    <w:bCs/>
                  </w:rPr>
                </w:pPr>
                <w:r w:rsidRPr="00B143FD">
                  <w:rPr>
                    <w:bCs/>
                  </w:rPr>
                  <w:t xml:space="preserve">Pravilnik donesen u lipnju 2022. godine i dostupan je na </w:t>
                </w:r>
                <w:r w:rsidR="009569E2">
                  <w:rPr>
                    <w:bCs/>
                  </w:rPr>
                  <w:t>poveznici</w:t>
                </w:r>
                <w:r w:rsidRPr="00B143FD">
                  <w:rPr>
                    <w:bCs/>
                  </w:rPr>
                  <w:t xml:space="preserve">: </w:t>
                </w:r>
              </w:p>
              <w:p w14:paraId="78DE3741" w14:textId="47E96F54" w:rsidR="003A6E16" w:rsidRDefault="005162BA" w:rsidP="0099373B">
                <w:pPr>
                  <w:rPr>
                    <w:bCs/>
                  </w:rPr>
                </w:pPr>
                <w:hyperlink r:id="rId17" w:history="1">
                  <w:r w:rsidR="0092098C" w:rsidRPr="009E551F">
                    <w:rPr>
                      <w:rStyle w:val="Hyperlink"/>
                      <w:bCs/>
                    </w:rPr>
                    <w:t>https://narodne-novine.nn.hr/clanci/sluzbeni/2022_06_68_1009.html</w:t>
                  </w:r>
                </w:hyperlink>
              </w:p>
              <w:p w14:paraId="01E0239B" w14:textId="733CA6F7" w:rsidR="0092098C" w:rsidRPr="00B143FD" w:rsidRDefault="0092098C" w:rsidP="0099373B">
                <w:pPr>
                  <w:rPr>
                    <w:bCs/>
                  </w:rPr>
                </w:pPr>
              </w:p>
            </w:tc>
          </w:tr>
        </w:tbl>
        <w:p w14:paraId="5C94808E" w14:textId="77777777" w:rsidR="00C45634" w:rsidRPr="00B143FD" w:rsidRDefault="00C45634" w:rsidP="000915D3">
          <w:pPr>
            <w:spacing w:after="200"/>
            <w:jc w:val="both"/>
            <w:rPr>
              <w:rFonts w:eastAsia="Calibri"/>
              <w:b/>
              <w:color w:val="000000" w:themeColor="text1"/>
              <w:szCs w:val="24"/>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831"/>
            <w:gridCol w:w="7077"/>
          </w:tblGrid>
          <w:tr w:rsidR="00C45634" w:rsidRPr="00B143FD" w14:paraId="65B59E09" w14:textId="77777777" w:rsidTr="0092098C">
            <w:trPr>
              <w:trHeight w:val="364"/>
            </w:trPr>
            <w:tc>
              <w:tcPr>
                <w:tcW w:w="2831" w:type="dxa"/>
                <w:tcBorders>
                  <w:top w:val="double" w:sz="4" w:space="0" w:color="auto"/>
                  <w:bottom w:val="single" w:sz="6" w:space="0" w:color="auto"/>
                </w:tcBorders>
                <w:shd w:val="pct5" w:color="auto" w:fill="auto"/>
              </w:tcPr>
              <w:p w14:paraId="4814A732" w14:textId="4F6A4199" w:rsidR="00C45634" w:rsidRPr="00B143FD" w:rsidRDefault="00C45634" w:rsidP="000915D3">
                <w:pPr>
                  <w:jc w:val="both"/>
                  <w:rPr>
                    <w:b/>
                    <w:color w:val="000000" w:themeColor="text1"/>
                    <w:szCs w:val="24"/>
                  </w:rPr>
                </w:pPr>
                <w:r w:rsidRPr="00B143FD">
                  <w:rPr>
                    <w:b/>
                    <w:color w:val="000000" w:themeColor="text1"/>
                    <w:szCs w:val="24"/>
                  </w:rPr>
                  <w:t xml:space="preserve">Aktivnost </w:t>
                </w:r>
                <w:r w:rsidR="0099373B" w:rsidRPr="00B143FD">
                  <w:rPr>
                    <w:b/>
                    <w:color w:val="000000" w:themeColor="text1"/>
                    <w:szCs w:val="24"/>
                  </w:rPr>
                  <w:t>50</w:t>
                </w:r>
                <w:r w:rsidRPr="00B143FD">
                  <w:rPr>
                    <w:b/>
                    <w:color w:val="000000" w:themeColor="text1"/>
                    <w:szCs w:val="24"/>
                  </w:rPr>
                  <w:t>.</w:t>
                </w:r>
                <w:r w:rsidR="00805C78" w:rsidRPr="00B143FD">
                  <w:rPr>
                    <w:b/>
                    <w:color w:val="000000" w:themeColor="text1"/>
                    <w:szCs w:val="24"/>
                  </w:rPr>
                  <w:t xml:space="preserve"> </w:t>
                </w:r>
              </w:p>
            </w:tc>
            <w:tc>
              <w:tcPr>
                <w:tcW w:w="7077" w:type="dxa"/>
              </w:tcPr>
              <w:p w14:paraId="5B5EFA4F" w14:textId="157A2D98" w:rsidR="00C45634" w:rsidRPr="00B143FD" w:rsidRDefault="0099373B" w:rsidP="000915D3">
                <w:pPr>
                  <w:jc w:val="both"/>
                  <w:rPr>
                    <w:color w:val="000000" w:themeColor="text1"/>
                    <w:szCs w:val="24"/>
                  </w:rPr>
                </w:pPr>
                <w:r w:rsidRPr="00B143FD">
                  <w:rPr>
                    <w:szCs w:val="24"/>
                  </w:rPr>
                  <w:t>Izrada Smjernica za poslodavce u svrhu učinkovite primjene Zakona o zaštiti prijavitelja nepravilnosti</w:t>
                </w:r>
              </w:p>
            </w:tc>
          </w:tr>
          <w:tr w:rsidR="00C45634" w:rsidRPr="00B143FD" w14:paraId="6AD992B5" w14:textId="77777777" w:rsidTr="0092098C">
            <w:tc>
              <w:tcPr>
                <w:tcW w:w="2831" w:type="dxa"/>
                <w:tcBorders>
                  <w:top w:val="single" w:sz="6" w:space="0" w:color="auto"/>
                  <w:bottom w:val="single" w:sz="6" w:space="0" w:color="auto"/>
                </w:tcBorders>
                <w:shd w:val="pct5" w:color="auto" w:fill="auto"/>
              </w:tcPr>
              <w:p w14:paraId="037CAA59" w14:textId="77777777" w:rsidR="00C45634" w:rsidRPr="00B143FD" w:rsidRDefault="00C45634" w:rsidP="000915D3">
                <w:pPr>
                  <w:jc w:val="both"/>
                  <w:rPr>
                    <w:b/>
                    <w:color w:val="000000" w:themeColor="text1"/>
                    <w:szCs w:val="24"/>
                  </w:rPr>
                </w:pPr>
                <w:r w:rsidRPr="00B143FD">
                  <w:rPr>
                    <w:b/>
                    <w:color w:val="000000" w:themeColor="text1"/>
                    <w:szCs w:val="24"/>
                  </w:rPr>
                  <w:t>Nositelj</w:t>
                </w:r>
              </w:p>
            </w:tc>
            <w:tc>
              <w:tcPr>
                <w:tcW w:w="7077" w:type="dxa"/>
              </w:tcPr>
              <w:p w14:paraId="609FBB19" w14:textId="74B216E3" w:rsidR="00C45634" w:rsidRPr="00B143FD" w:rsidRDefault="0099373B" w:rsidP="000915D3">
                <w:pPr>
                  <w:jc w:val="both"/>
                  <w:rPr>
                    <w:color w:val="000000" w:themeColor="text1"/>
                    <w:szCs w:val="24"/>
                  </w:rPr>
                </w:pPr>
                <w:r w:rsidRPr="00B143FD">
                  <w:rPr>
                    <w:rFonts w:eastAsia="Calibri"/>
                    <w:color w:val="000000" w:themeColor="text1"/>
                    <w:szCs w:val="24"/>
                  </w:rPr>
                  <w:t>Ministarstvo pravosuđa i uprave</w:t>
                </w:r>
              </w:p>
            </w:tc>
          </w:tr>
          <w:tr w:rsidR="00C45634" w:rsidRPr="00B143FD" w14:paraId="51142026" w14:textId="77777777" w:rsidTr="0092098C">
            <w:tc>
              <w:tcPr>
                <w:tcW w:w="2831" w:type="dxa"/>
                <w:tcBorders>
                  <w:top w:val="single" w:sz="6" w:space="0" w:color="auto"/>
                  <w:bottom w:val="single" w:sz="6" w:space="0" w:color="auto"/>
                </w:tcBorders>
                <w:shd w:val="pct5" w:color="auto" w:fill="auto"/>
              </w:tcPr>
              <w:p w14:paraId="37DE27C9" w14:textId="77777777" w:rsidR="00C45634" w:rsidRPr="00B143FD" w:rsidRDefault="00C45634" w:rsidP="000915D3">
                <w:pPr>
                  <w:jc w:val="both"/>
                  <w:rPr>
                    <w:b/>
                    <w:color w:val="000000" w:themeColor="text1"/>
                    <w:szCs w:val="24"/>
                  </w:rPr>
                </w:pPr>
                <w:r w:rsidRPr="00B143FD">
                  <w:rPr>
                    <w:b/>
                    <w:color w:val="000000" w:themeColor="text1"/>
                    <w:szCs w:val="24"/>
                  </w:rPr>
                  <w:t>Sunositelj</w:t>
                </w:r>
              </w:p>
            </w:tc>
            <w:tc>
              <w:tcPr>
                <w:tcW w:w="7077" w:type="dxa"/>
              </w:tcPr>
              <w:p w14:paraId="60A91193" w14:textId="4A608C11" w:rsidR="00C45634" w:rsidRPr="00B143FD" w:rsidRDefault="00652B0D" w:rsidP="000915D3">
                <w:pPr>
                  <w:jc w:val="both"/>
                  <w:rPr>
                    <w:color w:val="000000" w:themeColor="text1"/>
                    <w:szCs w:val="24"/>
                  </w:rPr>
                </w:pPr>
                <w:r w:rsidRPr="00B143FD">
                  <w:rPr>
                    <w:szCs w:val="24"/>
                  </w:rPr>
                  <w:t>Hrvatska udruga poslodavaca</w:t>
                </w:r>
              </w:p>
            </w:tc>
          </w:tr>
          <w:tr w:rsidR="00C45634" w:rsidRPr="00B143FD" w14:paraId="500AD346" w14:textId="77777777" w:rsidTr="0092098C">
            <w:tc>
              <w:tcPr>
                <w:tcW w:w="2831" w:type="dxa"/>
                <w:tcBorders>
                  <w:top w:val="single" w:sz="6" w:space="0" w:color="auto"/>
                  <w:bottom w:val="single" w:sz="6" w:space="0" w:color="auto"/>
                </w:tcBorders>
                <w:shd w:val="pct5" w:color="auto" w:fill="auto"/>
              </w:tcPr>
              <w:p w14:paraId="0C22334A" w14:textId="77777777" w:rsidR="00C45634" w:rsidRPr="00B143FD" w:rsidRDefault="00C45634" w:rsidP="000915D3">
                <w:pPr>
                  <w:jc w:val="both"/>
                  <w:rPr>
                    <w:b/>
                    <w:color w:val="000000" w:themeColor="text1"/>
                    <w:szCs w:val="24"/>
                  </w:rPr>
                </w:pPr>
                <w:r w:rsidRPr="00B143FD">
                  <w:rPr>
                    <w:b/>
                    <w:color w:val="000000" w:themeColor="text1"/>
                    <w:szCs w:val="24"/>
                  </w:rPr>
                  <w:t>Rok za provedbu</w:t>
                </w:r>
              </w:p>
            </w:tc>
            <w:tc>
              <w:tcPr>
                <w:tcW w:w="7077" w:type="dxa"/>
              </w:tcPr>
              <w:p w14:paraId="17165D6D" w14:textId="2A83753F" w:rsidR="00C45634" w:rsidRPr="00B143FD" w:rsidRDefault="00C45634" w:rsidP="000915D3">
                <w:pPr>
                  <w:jc w:val="both"/>
                  <w:rPr>
                    <w:b/>
                    <w:color w:val="000000" w:themeColor="text1"/>
                    <w:szCs w:val="24"/>
                  </w:rPr>
                </w:pPr>
                <w:r w:rsidRPr="00B143FD">
                  <w:rPr>
                    <w:color w:val="000000" w:themeColor="text1"/>
                    <w:szCs w:val="24"/>
                  </w:rPr>
                  <w:t>I</w:t>
                </w:r>
                <w:r w:rsidR="0099373B" w:rsidRPr="00B143FD">
                  <w:rPr>
                    <w:color w:val="000000" w:themeColor="text1"/>
                    <w:szCs w:val="24"/>
                  </w:rPr>
                  <w:t>II</w:t>
                </w:r>
                <w:r w:rsidRPr="00B143FD">
                  <w:rPr>
                    <w:color w:val="000000" w:themeColor="text1"/>
                    <w:szCs w:val="24"/>
                  </w:rPr>
                  <w:t>. kvartal 202</w:t>
                </w:r>
                <w:r w:rsidR="0099373B" w:rsidRPr="00B143FD">
                  <w:rPr>
                    <w:color w:val="000000" w:themeColor="text1"/>
                    <w:szCs w:val="24"/>
                  </w:rPr>
                  <w:t>2</w:t>
                </w:r>
                <w:r w:rsidRPr="00B143FD">
                  <w:rPr>
                    <w:color w:val="000000" w:themeColor="text1"/>
                    <w:szCs w:val="24"/>
                  </w:rPr>
                  <w:t>.</w:t>
                </w:r>
              </w:p>
            </w:tc>
          </w:tr>
          <w:tr w:rsidR="00C45634" w:rsidRPr="00B143FD" w14:paraId="18F03138" w14:textId="77777777" w:rsidTr="0092098C">
            <w:tc>
              <w:tcPr>
                <w:tcW w:w="2831" w:type="dxa"/>
                <w:tcBorders>
                  <w:top w:val="single" w:sz="6" w:space="0" w:color="auto"/>
                  <w:bottom w:val="single" w:sz="6" w:space="0" w:color="auto"/>
                </w:tcBorders>
                <w:shd w:val="pct5" w:color="auto" w:fill="auto"/>
              </w:tcPr>
              <w:p w14:paraId="4A57F281" w14:textId="77777777" w:rsidR="00C45634" w:rsidRPr="00B143FD" w:rsidRDefault="00C45634" w:rsidP="000915D3">
                <w:pPr>
                  <w:jc w:val="both"/>
                  <w:rPr>
                    <w:b/>
                    <w:color w:val="000000" w:themeColor="text1"/>
                    <w:szCs w:val="24"/>
                  </w:rPr>
                </w:pPr>
                <w:r w:rsidRPr="00B143FD">
                  <w:rPr>
                    <w:b/>
                    <w:color w:val="000000" w:themeColor="text1"/>
                    <w:szCs w:val="24"/>
                  </w:rPr>
                  <w:t>Potrebna sredstva</w:t>
                </w:r>
              </w:p>
            </w:tc>
            <w:tc>
              <w:tcPr>
                <w:tcW w:w="7077" w:type="dxa"/>
              </w:tcPr>
              <w:p w14:paraId="2AFF230B" w14:textId="7E3DB129" w:rsidR="00C45634" w:rsidRPr="00B143FD" w:rsidRDefault="0099373B" w:rsidP="000915D3">
                <w:pPr>
                  <w:jc w:val="both"/>
                  <w:rPr>
                    <w:b/>
                    <w:color w:val="000000" w:themeColor="text1"/>
                    <w:szCs w:val="24"/>
                  </w:rPr>
                </w:pPr>
                <w:r w:rsidRPr="00B143FD">
                  <w:rPr>
                    <w:szCs w:val="24"/>
                  </w:rPr>
                  <w:t>Nisu potrebna dodatna sredstva</w:t>
                </w:r>
              </w:p>
            </w:tc>
          </w:tr>
          <w:tr w:rsidR="00C45634" w:rsidRPr="00B143FD" w14:paraId="40BBFE93" w14:textId="77777777" w:rsidTr="0092098C">
            <w:tc>
              <w:tcPr>
                <w:tcW w:w="2831" w:type="dxa"/>
                <w:tcBorders>
                  <w:top w:val="single" w:sz="6" w:space="0" w:color="auto"/>
                  <w:bottom w:val="single" w:sz="6" w:space="0" w:color="auto"/>
                </w:tcBorders>
                <w:shd w:val="pct5" w:color="auto" w:fill="auto"/>
              </w:tcPr>
              <w:p w14:paraId="519CEB1D" w14:textId="379C3625" w:rsidR="00C45634" w:rsidRPr="00B143FD" w:rsidRDefault="0099373B" w:rsidP="0099373B">
                <w:pPr>
                  <w:rPr>
                    <w:b/>
                    <w:color w:val="000000" w:themeColor="text1"/>
                    <w:szCs w:val="24"/>
                  </w:rPr>
                </w:pPr>
                <w:r w:rsidRPr="00B143FD">
                  <w:rPr>
                    <w:b/>
                    <w:color w:val="000000" w:themeColor="text1"/>
                    <w:szCs w:val="24"/>
                  </w:rPr>
                  <w:t>Pokazatelji rezultata aktivnosti</w:t>
                </w:r>
              </w:p>
            </w:tc>
            <w:tc>
              <w:tcPr>
                <w:tcW w:w="7077" w:type="dxa"/>
              </w:tcPr>
              <w:p w14:paraId="0E5B1A9C" w14:textId="77777777" w:rsidR="0099373B" w:rsidRPr="00B143FD" w:rsidRDefault="0099373B" w:rsidP="0099373B">
                <w:pPr>
                  <w:rPr>
                    <w:szCs w:val="24"/>
                  </w:rPr>
                </w:pPr>
                <w:r w:rsidRPr="00B143FD">
                  <w:rPr>
                    <w:szCs w:val="24"/>
                  </w:rPr>
                  <w:t>- Izrađene Smjernice objavljene na službenoj web stranici Ministarstva pravosuđa i uprave</w:t>
                </w:r>
              </w:p>
              <w:p w14:paraId="0BF4931A" w14:textId="41B99324" w:rsidR="00C45634" w:rsidRPr="00B143FD" w:rsidRDefault="0099373B" w:rsidP="0099373B">
                <w:pPr>
                  <w:jc w:val="both"/>
                  <w:rPr>
                    <w:color w:val="000000" w:themeColor="text1"/>
                    <w:szCs w:val="24"/>
                  </w:rPr>
                </w:pPr>
                <w:r w:rsidRPr="00B143FD">
                  <w:rPr>
                    <w:szCs w:val="24"/>
                  </w:rPr>
                  <w:t>- Smjernice distribuirane poslodavcima</w:t>
                </w:r>
              </w:p>
            </w:tc>
          </w:tr>
          <w:tr w:rsidR="00C45634" w:rsidRPr="00B143FD" w14:paraId="3DEFF78F" w14:textId="77777777" w:rsidTr="0092098C">
            <w:tc>
              <w:tcPr>
                <w:tcW w:w="2831" w:type="dxa"/>
                <w:tcBorders>
                  <w:top w:val="single" w:sz="6" w:space="0" w:color="auto"/>
                  <w:bottom w:val="single" w:sz="6" w:space="0" w:color="auto"/>
                </w:tcBorders>
                <w:shd w:val="pct5" w:color="auto" w:fill="auto"/>
              </w:tcPr>
              <w:p w14:paraId="072214BD" w14:textId="77777777" w:rsidR="00C45634" w:rsidRPr="00B143FD" w:rsidRDefault="00C45634" w:rsidP="000915D3">
                <w:pPr>
                  <w:jc w:val="both"/>
                  <w:rPr>
                    <w:b/>
                    <w:color w:val="000000" w:themeColor="text1"/>
                    <w:szCs w:val="24"/>
                  </w:rPr>
                </w:pPr>
                <w:r w:rsidRPr="00B143FD">
                  <w:rPr>
                    <w:b/>
                    <w:color w:val="000000" w:themeColor="text1"/>
                    <w:szCs w:val="24"/>
                  </w:rPr>
                  <w:t>Status provedbe</w:t>
                </w:r>
              </w:p>
            </w:tc>
            <w:tc>
              <w:tcPr>
                <w:tcW w:w="7077" w:type="dxa"/>
              </w:tcPr>
              <w:p w14:paraId="41824724" w14:textId="77777777" w:rsidR="00C45634" w:rsidRPr="00B143FD" w:rsidRDefault="00BC3326" w:rsidP="000915D3">
                <w:pPr>
                  <w:jc w:val="both"/>
                  <w:rPr>
                    <w:b/>
                    <w:color w:val="000000" w:themeColor="text1"/>
                    <w:szCs w:val="24"/>
                  </w:rPr>
                </w:pPr>
                <w:r w:rsidRPr="00B143FD">
                  <w:rPr>
                    <w:b/>
                    <w:color w:val="000000" w:themeColor="text1"/>
                    <w:szCs w:val="24"/>
                  </w:rPr>
                  <w:t>P</w:t>
                </w:r>
                <w:r w:rsidR="00531D4D" w:rsidRPr="00B143FD">
                  <w:rPr>
                    <w:b/>
                    <w:color w:val="000000" w:themeColor="text1"/>
                    <w:szCs w:val="24"/>
                  </w:rPr>
                  <w:t>rovedeno</w:t>
                </w:r>
                <w:r w:rsidR="00C634F4" w:rsidRPr="00B143FD">
                  <w:rPr>
                    <w:b/>
                    <w:color w:val="000000" w:themeColor="text1"/>
                    <w:szCs w:val="24"/>
                  </w:rPr>
                  <w:t xml:space="preserve"> </w:t>
                </w:r>
              </w:p>
            </w:tc>
          </w:tr>
          <w:tr w:rsidR="00C45634" w:rsidRPr="00B143FD" w14:paraId="1C454384" w14:textId="77777777" w:rsidTr="0092098C">
            <w:trPr>
              <w:trHeight w:val="291"/>
            </w:trPr>
            <w:tc>
              <w:tcPr>
                <w:tcW w:w="2831" w:type="dxa"/>
                <w:tcBorders>
                  <w:top w:val="single" w:sz="6" w:space="0" w:color="auto"/>
                  <w:bottom w:val="double" w:sz="4" w:space="0" w:color="auto"/>
                </w:tcBorders>
                <w:shd w:val="pct5" w:color="auto" w:fill="auto"/>
              </w:tcPr>
              <w:p w14:paraId="39F90DBA" w14:textId="77777777" w:rsidR="00C45634" w:rsidRPr="00B143FD" w:rsidRDefault="00C45634" w:rsidP="000915D3">
                <w:pPr>
                  <w:jc w:val="both"/>
                  <w:rPr>
                    <w:b/>
                    <w:color w:val="000000" w:themeColor="text1"/>
                    <w:szCs w:val="24"/>
                  </w:rPr>
                </w:pPr>
                <w:r w:rsidRPr="00B143FD">
                  <w:rPr>
                    <w:b/>
                    <w:color w:val="000000" w:themeColor="text1"/>
                    <w:szCs w:val="24"/>
                  </w:rPr>
                  <w:t>Detalji provedbe</w:t>
                </w:r>
              </w:p>
            </w:tc>
            <w:tc>
              <w:tcPr>
                <w:tcW w:w="7077" w:type="dxa"/>
              </w:tcPr>
              <w:p w14:paraId="28F2EAF9" w14:textId="09B505B3" w:rsidR="00C45634" w:rsidRPr="00B143FD" w:rsidRDefault="0099373B" w:rsidP="00652B0D">
                <w:pPr>
                  <w:jc w:val="both"/>
                  <w:rPr>
                    <w:bCs/>
                  </w:rPr>
                </w:pPr>
                <w:r w:rsidRPr="00B143FD">
                  <w:rPr>
                    <w:bCs/>
                  </w:rPr>
                  <w:t xml:space="preserve">MPU je izradilo Podsjetnik za poslodavce za primjenu Zakona o zaštiti prijavitelja nepravilnosti koji je dostupan na </w:t>
                </w:r>
                <w:r w:rsidR="009569E2">
                  <w:rPr>
                    <w:bCs/>
                  </w:rPr>
                  <w:t>poveznici</w:t>
                </w:r>
                <w:r w:rsidRPr="00B143FD">
                  <w:rPr>
                    <w:bCs/>
                  </w:rPr>
                  <w:t xml:space="preserve">: </w:t>
                </w:r>
              </w:p>
              <w:p w14:paraId="63514489" w14:textId="14554D72" w:rsidR="0092098C" w:rsidRDefault="005162BA" w:rsidP="00652B0D">
                <w:pPr>
                  <w:rPr>
                    <w:noProof/>
                  </w:rPr>
                </w:pPr>
                <w:hyperlink r:id="rId18" w:history="1">
                  <w:r w:rsidR="0092098C" w:rsidRPr="009E551F">
                    <w:rPr>
                      <w:rStyle w:val="Hyperlink"/>
                      <w:noProof/>
                    </w:rPr>
                    <w:t>https://mpu.gov.hr/UserDocsImages/dokumenti/Podsjetnik%20za%20primjenu%20za%20poslodavce,%20Zakon%20o%20za%C5%A1titi%20prijavitelja%20nepravilnosti.pdf</w:t>
                  </w:r>
                </w:hyperlink>
              </w:p>
              <w:p w14:paraId="22907E2D" w14:textId="4D58D0DB" w:rsidR="003A6E16" w:rsidRPr="00B143FD" w:rsidRDefault="003A6E16" w:rsidP="00652B0D">
                <w:pPr>
                  <w:rPr>
                    <w:color w:val="000000" w:themeColor="text1"/>
                    <w:szCs w:val="24"/>
                  </w:rPr>
                </w:pPr>
              </w:p>
            </w:tc>
          </w:tr>
        </w:tbl>
        <w:p w14:paraId="3EECE27E" w14:textId="77777777" w:rsidR="00915493" w:rsidRPr="00B143FD" w:rsidRDefault="00915493" w:rsidP="00915493">
          <w:pPr>
            <w:ind w:right="-284"/>
            <w:jc w:val="both"/>
            <w:rPr>
              <w:szCs w:val="24"/>
            </w:rPr>
          </w:pPr>
        </w:p>
        <w:p w14:paraId="08F9E518" w14:textId="53E84E9F" w:rsidR="00652B0D" w:rsidRPr="009118ED" w:rsidRDefault="00652B0D" w:rsidP="009118ED">
          <w:pPr>
            <w:pStyle w:val="Heading3"/>
            <w:jc w:val="both"/>
            <w:rPr>
              <w:rFonts w:ascii="Times New Roman" w:hAnsi="Times New Roman" w:cs="Times New Roman"/>
            </w:rPr>
          </w:pPr>
          <w:bookmarkStart w:id="80" w:name="_Toc99543153"/>
          <w:bookmarkStart w:id="81" w:name="_Toc135135756"/>
          <w:bookmarkStart w:id="82" w:name="_Toc135135949"/>
          <w:bookmarkStart w:id="83" w:name="_Toc135174238"/>
          <w:r w:rsidRPr="009118ED">
            <w:rPr>
              <w:rFonts w:ascii="Times New Roman" w:hAnsi="Times New Roman" w:cs="Times New Roman"/>
            </w:rPr>
            <w:t>4.1.23. Edukacije pravosudnih dužnosnika, povjerljivih osoba i zaposlenika u kontekstu zaštite prijavitelja nepravilnosti</w:t>
          </w:r>
          <w:bookmarkEnd w:id="80"/>
          <w:bookmarkEnd w:id="81"/>
          <w:bookmarkEnd w:id="82"/>
          <w:bookmarkEnd w:id="83"/>
        </w:p>
        <w:p w14:paraId="121D191C" w14:textId="77777777" w:rsidR="00652B0D" w:rsidRPr="00B143FD" w:rsidRDefault="00652B0D" w:rsidP="00652B0D"/>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5"/>
            <w:gridCol w:w="7073"/>
          </w:tblGrid>
          <w:tr w:rsidR="00C45634" w:rsidRPr="00B143FD" w14:paraId="012A5CC1" w14:textId="77777777" w:rsidTr="009F25D9">
            <w:trPr>
              <w:trHeight w:val="364"/>
            </w:trPr>
            <w:tc>
              <w:tcPr>
                <w:tcW w:w="2835" w:type="dxa"/>
                <w:tcBorders>
                  <w:top w:val="double" w:sz="4" w:space="0" w:color="auto"/>
                  <w:bottom w:val="single" w:sz="6" w:space="0" w:color="auto"/>
                </w:tcBorders>
                <w:shd w:val="pct5" w:color="auto" w:fill="auto"/>
              </w:tcPr>
              <w:p w14:paraId="608E0A5A" w14:textId="4D1BC968" w:rsidR="00C45634" w:rsidRPr="00B143FD" w:rsidRDefault="00C45634" w:rsidP="000915D3">
                <w:pPr>
                  <w:jc w:val="both"/>
                  <w:rPr>
                    <w:b/>
                    <w:color w:val="000000" w:themeColor="text1"/>
                    <w:szCs w:val="24"/>
                  </w:rPr>
                </w:pPr>
                <w:r w:rsidRPr="00B143FD">
                  <w:rPr>
                    <w:b/>
                    <w:color w:val="000000" w:themeColor="text1"/>
                    <w:szCs w:val="24"/>
                  </w:rPr>
                  <w:t xml:space="preserve">Aktivnost </w:t>
                </w:r>
                <w:r w:rsidR="00652B0D" w:rsidRPr="00B143FD">
                  <w:rPr>
                    <w:b/>
                    <w:color w:val="000000" w:themeColor="text1"/>
                    <w:szCs w:val="24"/>
                  </w:rPr>
                  <w:t>5</w:t>
                </w:r>
                <w:r w:rsidRPr="00B143FD">
                  <w:rPr>
                    <w:b/>
                    <w:color w:val="000000" w:themeColor="text1"/>
                    <w:szCs w:val="24"/>
                  </w:rPr>
                  <w:t>5.</w:t>
                </w:r>
                <w:r w:rsidR="00805C78" w:rsidRPr="00B143FD">
                  <w:rPr>
                    <w:b/>
                    <w:color w:val="000000" w:themeColor="text1"/>
                    <w:szCs w:val="24"/>
                  </w:rPr>
                  <w:t xml:space="preserve"> </w:t>
                </w:r>
              </w:p>
            </w:tc>
            <w:tc>
              <w:tcPr>
                <w:tcW w:w="7073" w:type="dxa"/>
              </w:tcPr>
              <w:p w14:paraId="44300486" w14:textId="29E630F0" w:rsidR="00C45634" w:rsidRPr="00B143FD" w:rsidRDefault="00652B0D" w:rsidP="000915D3">
                <w:pPr>
                  <w:jc w:val="both"/>
                  <w:rPr>
                    <w:color w:val="000000" w:themeColor="text1"/>
                    <w:szCs w:val="24"/>
                  </w:rPr>
                </w:pPr>
                <w:r w:rsidRPr="00B143FD">
                  <w:rPr>
                    <w:szCs w:val="24"/>
                  </w:rPr>
                  <w:t>Održavanje konferencije i okruglog stola na temu predstavljanja novog Zakona o zaštiti prijavitelja nepravilnosti</w:t>
                </w:r>
              </w:p>
            </w:tc>
          </w:tr>
          <w:tr w:rsidR="00C45634" w:rsidRPr="00B143FD" w14:paraId="6AA3FC0C" w14:textId="77777777" w:rsidTr="009F25D9">
            <w:tc>
              <w:tcPr>
                <w:tcW w:w="2835" w:type="dxa"/>
                <w:tcBorders>
                  <w:top w:val="single" w:sz="6" w:space="0" w:color="auto"/>
                  <w:bottom w:val="single" w:sz="6" w:space="0" w:color="auto"/>
                </w:tcBorders>
                <w:shd w:val="pct5" w:color="auto" w:fill="auto"/>
              </w:tcPr>
              <w:p w14:paraId="513503F2" w14:textId="77777777" w:rsidR="00C45634" w:rsidRPr="00B143FD" w:rsidRDefault="00C45634" w:rsidP="000915D3">
                <w:pPr>
                  <w:jc w:val="both"/>
                  <w:rPr>
                    <w:b/>
                    <w:color w:val="000000" w:themeColor="text1"/>
                    <w:szCs w:val="24"/>
                  </w:rPr>
                </w:pPr>
                <w:r w:rsidRPr="00B143FD">
                  <w:rPr>
                    <w:b/>
                    <w:color w:val="000000" w:themeColor="text1"/>
                    <w:szCs w:val="24"/>
                  </w:rPr>
                  <w:t>Nositelj</w:t>
                </w:r>
              </w:p>
            </w:tc>
            <w:tc>
              <w:tcPr>
                <w:tcW w:w="7073" w:type="dxa"/>
              </w:tcPr>
              <w:p w14:paraId="79E53EB7" w14:textId="4A9529A4" w:rsidR="00C45634" w:rsidRPr="00B143FD" w:rsidRDefault="00652B0D" w:rsidP="000915D3">
                <w:pPr>
                  <w:jc w:val="both"/>
                  <w:rPr>
                    <w:color w:val="000000" w:themeColor="text1"/>
                    <w:szCs w:val="24"/>
                  </w:rPr>
                </w:pPr>
                <w:r w:rsidRPr="00B143FD">
                  <w:rPr>
                    <w:szCs w:val="24"/>
                  </w:rPr>
                  <w:t>Hrvatska gospodarska komora</w:t>
                </w:r>
              </w:p>
            </w:tc>
          </w:tr>
          <w:tr w:rsidR="00C45634" w:rsidRPr="00B143FD" w14:paraId="5779DA5D" w14:textId="77777777" w:rsidTr="009F25D9">
            <w:tc>
              <w:tcPr>
                <w:tcW w:w="2835" w:type="dxa"/>
                <w:tcBorders>
                  <w:top w:val="single" w:sz="6" w:space="0" w:color="auto"/>
                  <w:bottom w:val="single" w:sz="6" w:space="0" w:color="auto"/>
                </w:tcBorders>
                <w:shd w:val="pct5" w:color="auto" w:fill="auto"/>
              </w:tcPr>
              <w:p w14:paraId="30094515" w14:textId="77777777" w:rsidR="00C45634" w:rsidRPr="00B143FD" w:rsidRDefault="00C45634" w:rsidP="000915D3">
                <w:pPr>
                  <w:jc w:val="both"/>
                  <w:rPr>
                    <w:b/>
                    <w:color w:val="000000" w:themeColor="text1"/>
                    <w:szCs w:val="24"/>
                  </w:rPr>
                </w:pPr>
                <w:r w:rsidRPr="00B143FD">
                  <w:rPr>
                    <w:b/>
                    <w:color w:val="000000" w:themeColor="text1"/>
                    <w:szCs w:val="24"/>
                  </w:rPr>
                  <w:t>Sunositelj</w:t>
                </w:r>
              </w:p>
            </w:tc>
            <w:tc>
              <w:tcPr>
                <w:tcW w:w="7073" w:type="dxa"/>
              </w:tcPr>
              <w:p w14:paraId="6EABFF9B" w14:textId="0835D9D3" w:rsidR="00C45634" w:rsidRPr="00B143FD" w:rsidRDefault="00652B0D" w:rsidP="000915D3">
                <w:pPr>
                  <w:jc w:val="both"/>
                  <w:rPr>
                    <w:color w:val="000000" w:themeColor="text1"/>
                    <w:szCs w:val="24"/>
                  </w:rPr>
                </w:pPr>
                <w:r w:rsidRPr="00B143FD">
                  <w:rPr>
                    <w:color w:val="000000" w:themeColor="text1"/>
                    <w:szCs w:val="24"/>
                  </w:rPr>
                  <w:t>Ministarstvo pravosuđa i uprave</w:t>
                </w:r>
              </w:p>
            </w:tc>
          </w:tr>
          <w:tr w:rsidR="00C45634" w:rsidRPr="00B143FD" w14:paraId="5B572888" w14:textId="77777777" w:rsidTr="009F25D9">
            <w:tc>
              <w:tcPr>
                <w:tcW w:w="2835" w:type="dxa"/>
                <w:tcBorders>
                  <w:top w:val="single" w:sz="6" w:space="0" w:color="auto"/>
                  <w:bottom w:val="single" w:sz="6" w:space="0" w:color="auto"/>
                </w:tcBorders>
                <w:shd w:val="pct5" w:color="auto" w:fill="auto"/>
              </w:tcPr>
              <w:p w14:paraId="78BB01C4" w14:textId="77777777" w:rsidR="00C45634" w:rsidRPr="00B143FD" w:rsidRDefault="00C45634" w:rsidP="000915D3">
                <w:pPr>
                  <w:jc w:val="both"/>
                  <w:rPr>
                    <w:b/>
                    <w:color w:val="000000" w:themeColor="text1"/>
                    <w:szCs w:val="24"/>
                  </w:rPr>
                </w:pPr>
                <w:r w:rsidRPr="00B143FD">
                  <w:rPr>
                    <w:b/>
                    <w:color w:val="000000" w:themeColor="text1"/>
                    <w:szCs w:val="24"/>
                  </w:rPr>
                  <w:t>Rok za provedbu</w:t>
                </w:r>
              </w:p>
            </w:tc>
            <w:tc>
              <w:tcPr>
                <w:tcW w:w="7073" w:type="dxa"/>
              </w:tcPr>
              <w:p w14:paraId="393FB031" w14:textId="50AB12B9" w:rsidR="00C45634" w:rsidRPr="00B143FD" w:rsidRDefault="00C45634" w:rsidP="000915D3">
                <w:pPr>
                  <w:jc w:val="both"/>
                  <w:rPr>
                    <w:b/>
                    <w:color w:val="000000" w:themeColor="text1"/>
                    <w:szCs w:val="24"/>
                  </w:rPr>
                </w:pPr>
                <w:r w:rsidRPr="00B143FD">
                  <w:rPr>
                    <w:color w:val="000000" w:themeColor="text1"/>
                    <w:szCs w:val="24"/>
                  </w:rPr>
                  <w:t>I</w:t>
                </w:r>
                <w:r w:rsidR="00652B0D" w:rsidRPr="00B143FD">
                  <w:rPr>
                    <w:color w:val="000000" w:themeColor="text1"/>
                    <w:szCs w:val="24"/>
                  </w:rPr>
                  <w:t>II</w:t>
                </w:r>
                <w:r w:rsidRPr="00B143FD">
                  <w:rPr>
                    <w:color w:val="000000" w:themeColor="text1"/>
                    <w:szCs w:val="24"/>
                  </w:rPr>
                  <w:t>. kvartal 202</w:t>
                </w:r>
                <w:r w:rsidR="00652B0D" w:rsidRPr="00B143FD">
                  <w:rPr>
                    <w:color w:val="000000" w:themeColor="text1"/>
                    <w:szCs w:val="24"/>
                  </w:rPr>
                  <w:t>2</w:t>
                </w:r>
                <w:r w:rsidRPr="00B143FD">
                  <w:rPr>
                    <w:color w:val="000000" w:themeColor="text1"/>
                    <w:szCs w:val="24"/>
                  </w:rPr>
                  <w:t>.</w:t>
                </w:r>
              </w:p>
            </w:tc>
          </w:tr>
          <w:tr w:rsidR="00C45634" w:rsidRPr="00B143FD" w14:paraId="4AC1D675" w14:textId="77777777" w:rsidTr="009F25D9">
            <w:tc>
              <w:tcPr>
                <w:tcW w:w="2835" w:type="dxa"/>
                <w:tcBorders>
                  <w:top w:val="single" w:sz="6" w:space="0" w:color="auto"/>
                  <w:bottom w:val="single" w:sz="6" w:space="0" w:color="auto"/>
                </w:tcBorders>
                <w:shd w:val="pct5" w:color="auto" w:fill="auto"/>
              </w:tcPr>
              <w:p w14:paraId="39BAD65A" w14:textId="77777777" w:rsidR="00C45634" w:rsidRPr="00B143FD" w:rsidRDefault="00C45634" w:rsidP="000915D3">
                <w:pPr>
                  <w:jc w:val="both"/>
                  <w:rPr>
                    <w:b/>
                    <w:color w:val="000000" w:themeColor="text1"/>
                    <w:szCs w:val="24"/>
                  </w:rPr>
                </w:pPr>
                <w:r w:rsidRPr="00B143FD">
                  <w:rPr>
                    <w:b/>
                    <w:color w:val="000000" w:themeColor="text1"/>
                    <w:szCs w:val="24"/>
                  </w:rPr>
                  <w:t>Potrebna sredstva</w:t>
                </w:r>
              </w:p>
            </w:tc>
            <w:tc>
              <w:tcPr>
                <w:tcW w:w="7073" w:type="dxa"/>
              </w:tcPr>
              <w:p w14:paraId="4FBE1894" w14:textId="77777777" w:rsidR="00C45634" w:rsidRPr="00B143FD" w:rsidRDefault="00C45634" w:rsidP="000915D3">
                <w:pPr>
                  <w:jc w:val="both"/>
                  <w:rPr>
                    <w:b/>
                    <w:color w:val="000000" w:themeColor="text1"/>
                    <w:szCs w:val="24"/>
                  </w:rPr>
                </w:pPr>
                <w:r w:rsidRPr="00B143FD">
                  <w:rPr>
                    <w:color w:val="000000" w:themeColor="text1"/>
                    <w:szCs w:val="24"/>
                  </w:rPr>
                  <w:t>Nisu potrebna dodatna sredstva</w:t>
                </w:r>
              </w:p>
            </w:tc>
          </w:tr>
          <w:tr w:rsidR="00C45634" w:rsidRPr="00B143FD" w14:paraId="48539F79" w14:textId="77777777" w:rsidTr="009F25D9">
            <w:tc>
              <w:tcPr>
                <w:tcW w:w="2835" w:type="dxa"/>
                <w:tcBorders>
                  <w:top w:val="single" w:sz="6" w:space="0" w:color="auto"/>
                  <w:bottom w:val="single" w:sz="6" w:space="0" w:color="auto"/>
                </w:tcBorders>
                <w:shd w:val="pct5" w:color="auto" w:fill="auto"/>
              </w:tcPr>
              <w:p w14:paraId="094D278A" w14:textId="7363BB14" w:rsidR="00C45634" w:rsidRPr="00B143FD" w:rsidRDefault="002024EE" w:rsidP="002024EE">
                <w:pPr>
                  <w:rPr>
                    <w:b/>
                    <w:color w:val="000000" w:themeColor="text1"/>
                    <w:szCs w:val="24"/>
                  </w:rPr>
                </w:pPr>
                <w:r w:rsidRPr="00B143FD">
                  <w:rPr>
                    <w:b/>
                    <w:color w:val="000000" w:themeColor="text1"/>
                    <w:szCs w:val="24"/>
                  </w:rPr>
                  <w:t>Pokazatelji rezultata aktivnosti</w:t>
                </w:r>
              </w:p>
            </w:tc>
            <w:tc>
              <w:tcPr>
                <w:tcW w:w="7073" w:type="dxa"/>
              </w:tcPr>
              <w:p w14:paraId="6FF29539" w14:textId="7A761076" w:rsidR="00C45634" w:rsidRPr="00B143FD" w:rsidRDefault="00C45634" w:rsidP="000915D3">
                <w:pPr>
                  <w:jc w:val="both"/>
                  <w:rPr>
                    <w:color w:val="000000" w:themeColor="text1"/>
                    <w:szCs w:val="24"/>
                  </w:rPr>
                </w:pPr>
                <w:r w:rsidRPr="00B143FD">
                  <w:rPr>
                    <w:color w:val="000000" w:themeColor="text1"/>
                    <w:szCs w:val="24"/>
                  </w:rPr>
                  <w:t xml:space="preserve">- </w:t>
                </w:r>
                <w:r w:rsidR="00652B0D" w:rsidRPr="00B143FD">
                  <w:rPr>
                    <w:szCs w:val="24"/>
                  </w:rPr>
                  <w:t>Održana 1 konferencija i 1 okrugli stol</w:t>
                </w:r>
              </w:p>
            </w:tc>
          </w:tr>
          <w:tr w:rsidR="00C45634" w:rsidRPr="00B143FD" w14:paraId="05F30763" w14:textId="77777777" w:rsidTr="009F25D9">
            <w:tc>
              <w:tcPr>
                <w:tcW w:w="2835" w:type="dxa"/>
                <w:tcBorders>
                  <w:top w:val="single" w:sz="6" w:space="0" w:color="auto"/>
                  <w:bottom w:val="single" w:sz="6" w:space="0" w:color="auto"/>
                </w:tcBorders>
                <w:shd w:val="pct5" w:color="auto" w:fill="auto"/>
              </w:tcPr>
              <w:p w14:paraId="4B19B0DC" w14:textId="77777777" w:rsidR="00C45634" w:rsidRPr="00B143FD" w:rsidRDefault="00C45634" w:rsidP="000915D3">
                <w:pPr>
                  <w:jc w:val="both"/>
                  <w:rPr>
                    <w:b/>
                    <w:color w:val="000000" w:themeColor="text1"/>
                    <w:szCs w:val="24"/>
                  </w:rPr>
                </w:pPr>
                <w:r w:rsidRPr="00B143FD">
                  <w:rPr>
                    <w:b/>
                    <w:color w:val="000000" w:themeColor="text1"/>
                    <w:szCs w:val="24"/>
                  </w:rPr>
                  <w:t>Status provedbe</w:t>
                </w:r>
              </w:p>
            </w:tc>
            <w:tc>
              <w:tcPr>
                <w:tcW w:w="7073" w:type="dxa"/>
              </w:tcPr>
              <w:p w14:paraId="33A2C1D6" w14:textId="5AABC6C4" w:rsidR="00C45634" w:rsidRPr="00B143FD" w:rsidRDefault="00652B0D" w:rsidP="000915D3">
                <w:pPr>
                  <w:jc w:val="both"/>
                  <w:rPr>
                    <w:b/>
                    <w:color w:val="000000" w:themeColor="text1"/>
                    <w:szCs w:val="24"/>
                  </w:rPr>
                </w:pPr>
                <w:r w:rsidRPr="00B143FD">
                  <w:rPr>
                    <w:b/>
                    <w:color w:val="000000" w:themeColor="text1"/>
                    <w:szCs w:val="24"/>
                  </w:rPr>
                  <w:t>Djelomično</w:t>
                </w:r>
                <w:r w:rsidR="00872D77" w:rsidRPr="00B143FD">
                  <w:rPr>
                    <w:b/>
                    <w:color w:val="000000" w:themeColor="text1"/>
                    <w:szCs w:val="24"/>
                  </w:rPr>
                  <w:t xml:space="preserve"> provedeno</w:t>
                </w:r>
              </w:p>
            </w:tc>
          </w:tr>
          <w:tr w:rsidR="00C45634" w:rsidRPr="00B143FD" w14:paraId="2CAACB44" w14:textId="77777777" w:rsidTr="009F25D9">
            <w:trPr>
              <w:trHeight w:val="291"/>
            </w:trPr>
            <w:tc>
              <w:tcPr>
                <w:tcW w:w="2835" w:type="dxa"/>
                <w:tcBorders>
                  <w:top w:val="single" w:sz="6" w:space="0" w:color="auto"/>
                  <w:bottom w:val="double" w:sz="4" w:space="0" w:color="auto"/>
                </w:tcBorders>
                <w:shd w:val="pct5" w:color="auto" w:fill="auto"/>
              </w:tcPr>
              <w:p w14:paraId="576F0FDE" w14:textId="77777777" w:rsidR="00C45634" w:rsidRPr="00B143FD" w:rsidRDefault="00C45634" w:rsidP="000915D3">
                <w:pPr>
                  <w:jc w:val="both"/>
                  <w:rPr>
                    <w:b/>
                    <w:color w:val="000000" w:themeColor="text1"/>
                    <w:szCs w:val="24"/>
                  </w:rPr>
                </w:pPr>
                <w:r w:rsidRPr="00B143FD">
                  <w:rPr>
                    <w:b/>
                    <w:color w:val="000000" w:themeColor="text1"/>
                    <w:szCs w:val="24"/>
                  </w:rPr>
                  <w:lastRenderedPageBreak/>
                  <w:t>Detalji provedbe</w:t>
                </w:r>
              </w:p>
            </w:tc>
            <w:tc>
              <w:tcPr>
                <w:tcW w:w="7073" w:type="dxa"/>
              </w:tcPr>
              <w:p w14:paraId="7EF133BE" w14:textId="77777777" w:rsidR="00652B0D" w:rsidRPr="00B143FD" w:rsidRDefault="00652B0D" w:rsidP="00652B0D">
                <w:pPr>
                  <w:jc w:val="both"/>
                  <w:rPr>
                    <w:bCs/>
                  </w:rPr>
                </w:pPr>
                <w:r w:rsidRPr="00B143FD">
                  <w:rPr>
                    <w:bCs/>
                  </w:rPr>
                  <w:t>Dana 6. svibnja 2022. u prostorima HGK, u organizaciji ICC-ja Hrvatska, održana je konferencija pod nazivom „Novi zakon o zaštiti prijavitelja nepravilnosti – Koje izmjene donosi i kako izgraditi sustav unutarnjeg prijavljivanja nepravilnosti“.</w:t>
                </w:r>
              </w:p>
              <w:p w14:paraId="5AC0AC9C" w14:textId="351C0E60" w:rsidR="00C45634" w:rsidRPr="00B143FD" w:rsidRDefault="007B75AE" w:rsidP="00652B0D">
                <w:pPr>
                  <w:jc w:val="both"/>
                  <w:rPr>
                    <w:color w:val="000000" w:themeColor="text1"/>
                    <w:szCs w:val="24"/>
                  </w:rPr>
                </w:pPr>
                <w:r>
                  <w:rPr>
                    <w:bCs/>
                  </w:rPr>
                  <w:t>Održavanje O</w:t>
                </w:r>
                <w:r w:rsidR="00652B0D" w:rsidRPr="00B143FD">
                  <w:rPr>
                    <w:bCs/>
                  </w:rPr>
                  <w:t>krugl</w:t>
                </w:r>
                <w:r>
                  <w:rPr>
                    <w:bCs/>
                  </w:rPr>
                  <w:t>og</w:t>
                </w:r>
                <w:r w:rsidR="00652B0D" w:rsidRPr="00B143FD">
                  <w:rPr>
                    <w:bCs/>
                  </w:rPr>
                  <w:t xml:space="preserve"> stol</w:t>
                </w:r>
                <w:r>
                  <w:rPr>
                    <w:bCs/>
                  </w:rPr>
                  <w:t>a</w:t>
                </w:r>
                <w:r w:rsidR="00652B0D" w:rsidRPr="00B143FD">
                  <w:rPr>
                    <w:bCs/>
                  </w:rPr>
                  <w:t xml:space="preserve"> na predmetnu temu odgođen</w:t>
                </w:r>
                <w:r>
                  <w:rPr>
                    <w:bCs/>
                  </w:rPr>
                  <w:t>o</w:t>
                </w:r>
                <w:r w:rsidR="00652B0D" w:rsidRPr="00B143FD">
                  <w:rPr>
                    <w:bCs/>
                  </w:rPr>
                  <w:t xml:space="preserve"> je za 2023. godinu, </w:t>
                </w:r>
                <w:r>
                  <w:rPr>
                    <w:bCs/>
                  </w:rPr>
                  <w:t>a</w:t>
                </w:r>
                <w:r w:rsidR="00652B0D" w:rsidRPr="00B143FD">
                  <w:rPr>
                    <w:bCs/>
                  </w:rPr>
                  <w:t xml:space="preserve"> na istom</w:t>
                </w:r>
                <w:r>
                  <w:rPr>
                    <w:bCs/>
                  </w:rPr>
                  <w:t xml:space="preserve"> će</w:t>
                </w:r>
                <w:r w:rsidR="00652B0D" w:rsidRPr="00B143FD">
                  <w:rPr>
                    <w:bCs/>
                  </w:rPr>
                  <w:t xml:space="preserve"> biti riječi o iskustvima u praksi koje je Zakon donio te izazovima s kojima se subjekti susreću u njegovoj provedbi</w:t>
                </w:r>
                <w:r w:rsidR="002024EE" w:rsidRPr="00B143FD">
                  <w:rPr>
                    <w:bCs/>
                  </w:rPr>
                  <w:t>.</w:t>
                </w:r>
              </w:p>
            </w:tc>
          </w:tr>
        </w:tbl>
        <w:p w14:paraId="128A1470" w14:textId="77777777" w:rsidR="00915493" w:rsidRPr="00B143FD" w:rsidRDefault="00915493" w:rsidP="000915D3">
          <w:pPr>
            <w:spacing w:after="200"/>
            <w:jc w:val="both"/>
            <w:rPr>
              <w:rFonts w:eastAsia="Calibri"/>
              <w:b/>
              <w:color w:val="000000" w:themeColor="text1"/>
              <w:szCs w:val="24"/>
            </w:rPr>
          </w:pPr>
        </w:p>
        <w:p w14:paraId="621CB4DD" w14:textId="2A6EA911" w:rsidR="002024EE" w:rsidRPr="009118ED" w:rsidRDefault="002024EE" w:rsidP="009118ED">
          <w:pPr>
            <w:pStyle w:val="Heading2"/>
            <w:jc w:val="both"/>
            <w:rPr>
              <w:rFonts w:ascii="Times New Roman" w:hAnsi="Times New Roman" w:cs="Times New Roman"/>
              <w:sz w:val="24"/>
              <w:szCs w:val="24"/>
            </w:rPr>
          </w:pPr>
          <w:bookmarkStart w:id="84" w:name="_Toc135135757"/>
          <w:bookmarkStart w:id="85" w:name="_Toc135135950"/>
          <w:bookmarkStart w:id="86" w:name="_Toc135174239"/>
          <w:r w:rsidRPr="009118ED">
            <w:rPr>
              <w:rFonts w:ascii="Times New Roman" w:hAnsi="Times New Roman" w:cs="Times New Roman"/>
              <w:sz w:val="24"/>
              <w:szCs w:val="24"/>
            </w:rPr>
            <w:t>Policija i upravni poslovi u nadležnosti Ministarstva unutarnjih poslova</w:t>
          </w:r>
          <w:bookmarkEnd w:id="84"/>
          <w:bookmarkEnd w:id="85"/>
          <w:bookmarkEnd w:id="86"/>
        </w:p>
        <w:p w14:paraId="64622242" w14:textId="7244916E" w:rsidR="002024EE" w:rsidRPr="009118ED" w:rsidRDefault="002024EE" w:rsidP="009118ED">
          <w:pPr>
            <w:pStyle w:val="Heading3"/>
            <w:jc w:val="both"/>
            <w:rPr>
              <w:rFonts w:ascii="Times New Roman" w:hAnsi="Times New Roman" w:cs="Times New Roman"/>
              <w:szCs w:val="24"/>
            </w:rPr>
          </w:pPr>
          <w:bookmarkStart w:id="87" w:name="_Hlk121993383"/>
          <w:bookmarkStart w:id="88" w:name="_Toc135135758"/>
          <w:bookmarkStart w:id="89" w:name="_Toc135135951"/>
          <w:bookmarkStart w:id="90" w:name="_Toc135174240"/>
          <w:r w:rsidRPr="009118ED">
            <w:rPr>
              <w:rFonts w:ascii="Times New Roman" w:hAnsi="Times New Roman" w:cs="Times New Roman"/>
              <w:szCs w:val="24"/>
            </w:rPr>
            <w:t>4.1.35. Unaprjeđenja antikorupcijskih mehanizama u radu policije</w:t>
          </w:r>
          <w:bookmarkEnd w:id="87"/>
          <w:bookmarkEnd w:id="88"/>
          <w:bookmarkEnd w:id="89"/>
          <w:bookmarkEnd w:id="90"/>
        </w:p>
        <w:p w14:paraId="4B8C0F9D" w14:textId="77777777" w:rsidR="002C5865" w:rsidRPr="002C5865" w:rsidRDefault="002C5865" w:rsidP="002C5865"/>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965"/>
          </w:tblGrid>
          <w:tr w:rsidR="001043D3" w:rsidRPr="00B143FD" w14:paraId="2A05FF0E" w14:textId="77777777" w:rsidTr="009F25D9">
            <w:trPr>
              <w:trHeight w:val="364"/>
            </w:trPr>
            <w:tc>
              <w:tcPr>
                <w:tcW w:w="2943" w:type="dxa"/>
                <w:tcBorders>
                  <w:top w:val="double" w:sz="4" w:space="0" w:color="auto"/>
                  <w:bottom w:val="single" w:sz="6" w:space="0" w:color="auto"/>
                </w:tcBorders>
                <w:shd w:val="pct5" w:color="auto" w:fill="auto"/>
              </w:tcPr>
              <w:p w14:paraId="3C22653D" w14:textId="01E95302" w:rsidR="001043D3" w:rsidRPr="00B143FD" w:rsidRDefault="001043D3" w:rsidP="000915D3">
                <w:pPr>
                  <w:jc w:val="both"/>
                  <w:rPr>
                    <w:b/>
                    <w:color w:val="000000" w:themeColor="text1"/>
                    <w:szCs w:val="24"/>
                  </w:rPr>
                </w:pPr>
                <w:r w:rsidRPr="00B143FD">
                  <w:rPr>
                    <w:rFonts w:eastAsia="Calibri"/>
                    <w:b/>
                    <w:color w:val="000000" w:themeColor="text1"/>
                    <w:szCs w:val="24"/>
                  </w:rPr>
                  <w:t xml:space="preserve"> </w:t>
                </w:r>
                <w:r w:rsidRPr="00B143FD">
                  <w:rPr>
                    <w:b/>
                    <w:color w:val="000000" w:themeColor="text1"/>
                    <w:szCs w:val="24"/>
                  </w:rPr>
                  <w:t xml:space="preserve">Aktivnost </w:t>
                </w:r>
                <w:r w:rsidR="002024EE" w:rsidRPr="00B143FD">
                  <w:rPr>
                    <w:b/>
                    <w:color w:val="000000" w:themeColor="text1"/>
                    <w:szCs w:val="24"/>
                  </w:rPr>
                  <w:t>74</w:t>
                </w:r>
                <w:r w:rsidRPr="00B143FD">
                  <w:rPr>
                    <w:b/>
                    <w:color w:val="000000" w:themeColor="text1"/>
                    <w:szCs w:val="24"/>
                  </w:rPr>
                  <w:t>.</w:t>
                </w:r>
                <w:r w:rsidR="00805C78" w:rsidRPr="00B143FD">
                  <w:rPr>
                    <w:b/>
                    <w:color w:val="000000" w:themeColor="text1"/>
                    <w:szCs w:val="24"/>
                  </w:rPr>
                  <w:t xml:space="preserve"> </w:t>
                </w:r>
              </w:p>
            </w:tc>
            <w:tc>
              <w:tcPr>
                <w:tcW w:w="6965" w:type="dxa"/>
              </w:tcPr>
              <w:p w14:paraId="0E929FB8" w14:textId="53976675" w:rsidR="001043D3" w:rsidRPr="00B143FD" w:rsidRDefault="002024EE" w:rsidP="000915D3">
                <w:pPr>
                  <w:jc w:val="both"/>
                  <w:rPr>
                    <w:color w:val="000000" w:themeColor="text1"/>
                    <w:szCs w:val="24"/>
                  </w:rPr>
                </w:pPr>
                <w:r w:rsidRPr="00B143FD">
                  <w:rPr>
                    <w:szCs w:val="24"/>
                    <w:lang w:eastAsia="en-US"/>
                  </w:rPr>
                  <w:t>Uvođenje isključivo bezgotovinske naplate novčanih kazni na mjestu počinjenja prekršaja</w:t>
                </w:r>
              </w:p>
            </w:tc>
          </w:tr>
          <w:tr w:rsidR="001043D3" w:rsidRPr="00B143FD" w14:paraId="22528E6D" w14:textId="77777777" w:rsidTr="009F25D9">
            <w:tc>
              <w:tcPr>
                <w:tcW w:w="2943" w:type="dxa"/>
                <w:tcBorders>
                  <w:top w:val="single" w:sz="6" w:space="0" w:color="auto"/>
                  <w:bottom w:val="single" w:sz="6" w:space="0" w:color="auto"/>
                </w:tcBorders>
                <w:shd w:val="pct5" w:color="auto" w:fill="auto"/>
              </w:tcPr>
              <w:p w14:paraId="4316922E" w14:textId="77777777" w:rsidR="001043D3" w:rsidRPr="00B143FD" w:rsidRDefault="001043D3" w:rsidP="000915D3">
                <w:pPr>
                  <w:jc w:val="both"/>
                  <w:rPr>
                    <w:b/>
                    <w:color w:val="000000" w:themeColor="text1"/>
                    <w:szCs w:val="24"/>
                  </w:rPr>
                </w:pPr>
                <w:r w:rsidRPr="00B143FD">
                  <w:rPr>
                    <w:b/>
                    <w:color w:val="000000" w:themeColor="text1"/>
                    <w:szCs w:val="24"/>
                  </w:rPr>
                  <w:t>Nositelj</w:t>
                </w:r>
              </w:p>
            </w:tc>
            <w:tc>
              <w:tcPr>
                <w:tcW w:w="6965" w:type="dxa"/>
              </w:tcPr>
              <w:p w14:paraId="53F2BD3C" w14:textId="501B7E20" w:rsidR="001043D3" w:rsidRPr="00B143FD" w:rsidRDefault="002024EE" w:rsidP="000915D3">
                <w:pPr>
                  <w:jc w:val="both"/>
                  <w:rPr>
                    <w:color w:val="000000" w:themeColor="text1"/>
                    <w:szCs w:val="24"/>
                  </w:rPr>
                </w:pPr>
                <w:r w:rsidRPr="00B143FD">
                  <w:rPr>
                    <w:szCs w:val="24"/>
                  </w:rPr>
                  <w:t>Ministarstvo unutarnjih poslova</w:t>
                </w:r>
              </w:p>
            </w:tc>
          </w:tr>
          <w:tr w:rsidR="001043D3" w:rsidRPr="00B143FD" w14:paraId="7F7BBC17" w14:textId="77777777" w:rsidTr="009F25D9">
            <w:tc>
              <w:tcPr>
                <w:tcW w:w="2943" w:type="dxa"/>
                <w:tcBorders>
                  <w:top w:val="single" w:sz="6" w:space="0" w:color="auto"/>
                  <w:bottom w:val="single" w:sz="6" w:space="0" w:color="auto"/>
                </w:tcBorders>
                <w:shd w:val="pct5" w:color="auto" w:fill="auto"/>
              </w:tcPr>
              <w:p w14:paraId="542EA717" w14:textId="77777777" w:rsidR="001043D3" w:rsidRPr="00B143FD" w:rsidRDefault="001043D3" w:rsidP="000915D3">
                <w:pPr>
                  <w:jc w:val="both"/>
                  <w:rPr>
                    <w:b/>
                    <w:color w:val="000000" w:themeColor="text1"/>
                    <w:szCs w:val="24"/>
                  </w:rPr>
                </w:pPr>
                <w:r w:rsidRPr="00B143FD">
                  <w:rPr>
                    <w:b/>
                    <w:color w:val="000000" w:themeColor="text1"/>
                    <w:szCs w:val="24"/>
                  </w:rPr>
                  <w:t>Sunositelj</w:t>
                </w:r>
              </w:p>
            </w:tc>
            <w:tc>
              <w:tcPr>
                <w:tcW w:w="6965" w:type="dxa"/>
              </w:tcPr>
              <w:p w14:paraId="1CCCFFBD" w14:textId="111DD318" w:rsidR="001043D3" w:rsidRPr="00B143FD" w:rsidRDefault="002024EE" w:rsidP="000915D3">
                <w:pPr>
                  <w:jc w:val="both"/>
                  <w:rPr>
                    <w:color w:val="000000" w:themeColor="text1"/>
                    <w:szCs w:val="24"/>
                  </w:rPr>
                </w:pPr>
                <w:r w:rsidRPr="00B143FD">
                  <w:rPr>
                    <w:szCs w:val="24"/>
                  </w:rPr>
                  <w:t>Središnji državni ured za razvoj digitalnog društva</w:t>
                </w:r>
              </w:p>
            </w:tc>
          </w:tr>
          <w:tr w:rsidR="001043D3" w:rsidRPr="00B143FD" w14:paraId="3E020474" w14:textId="77777777" w:rsidTr="009F25D9">
            <w:tc>
              <w:tcPr>
                <w:tcW w:w="2943" w:type="dxa"/>
                <w:tcBorders>
                  <w:top w:val="single" w:sz="6" w:space="0" w:color="auto"/>
                  <w:bottom w:val="single" w:sz="6" w:space="0" w:color="auto"/>
                </w:tcBorders>
                <w:shd w:val="pct5" w:color="auto" w:fill="auto"/>
              </w:tcPr>
              <w:p w14:paraId="48EBB4AB" w14:textId="77777777" w:rsidR="001043D3" w:rsidRPr="00B143FD" w:rsidRDefault="001043D3" w:rsidP="000915D3">
                <w:pPr>
                  <w:jc w:val="both"/>
                  <w:rPr>
                    <w:b/>
                    <w:color w:val="000000" w:themeColor="text1"/>
                    <w:szCs w:val="24"/>
                  </w:rPr>
                </w:pPr>
                <w:r w:rsidRPr="00B143FD">
                  <w:rPr>
                    <w:b/>
                    <w:color w:val="000000" w:themeColor="text1"/>
                    <w:szCs w:val="24"/>
                  </w:rPr>
                  <w:t>Rok za provedbu</w:t>
                </w:r>
              </w:p>
            </w:tc>
            <w:tc>
              <w:tcPr>
                <w:tcW w:w="6965" w:type="dxa"/>
              </w:tcPr>
              <w:p w14:paraId="157ED6C5" w14:textId="730760AE" w:rsidR="001043D3" w:rsidRPr="00B143FD" w:rsidRDefault="001043D3" w:rsidP="000915D3">
                <w:pPr>
                  <w:jc w:val="both"/>
                  <w:rPr>
                    <w:b/>
                    <w:color w:val="000000" w:themeColor="text1"/>
                    <w:szCs w:val="24"/>
                  </w:rPr>
                </w:pPr>
                <w:r w:rsidRPr="00B143FD">
                  <w:rPr>
                    <w:color w:val="000000" w:themeColor="text1"/>
                    <w:szCs w:val="24"/>
                  </w:rPr>
                  <w:t>IV. kvartal 202</w:t>
                </w:r>
                <w:r w:rsidR="002024EE" w:rsidRPr="00B143FD">
                  <w:rPr>
                    <w:color w:val="000000" w:themeColor="text1"/>
                    <w:szCs w:val="24"/>
                  </w:rPr>
                  <w:t>2</w:t>
                </w:r>
                <w:r w:rsidRPr="00B143FD">
                  <w:rPr>
                    <w:color w:val="000000" w:themeColor="text1"/>
                    <w:szCs w:val="24"/>
                  </w:rPr>
                  <w:t>.</w:t>
                </w:r>
              </w:p>
            </w:tc>
          </w:tr>
          <w:tr w:rsidR="001043D3" w:rsidRPr="00B143FD" w14:paraId="05A4BB1D" w14:textId="77777777" w:rsidTr="009F25D9">
            <w:tc>
              <w:tcPr>
                <w:tcW w:w="2943" w:type="dxa"/>
                <w:tcBorders>
                  <w:top w:val="single" w:sz="6" w:space="0" w:color="auto"/>
                  <w:bottom w:val="single" w:sz="6" w:space="0" w:color="auto"/>
                </w:tcBorders>
                <w:shd w:val="pct5" w:color="auto" w:fill="auto"/>
              </w:tcPr>
              <w:p w14:paraId="6E71BB84" w14:textId="77777777" w:rsidR="001043D3" w:rsidRPr="00B143FD" w:rsidRDefault="001043D3" w:rsidP="000915D3">
                <w:pPr>
                  <w:jc w:val="both"/>
                  <w:rPr>
                    <w:b/>
                    <w:color w:val="000000" w:themeColor="text1"/>
                    <w:szCs w:val="24"/>
                  </w:rPr>
                </w:pPr>
                <w:r w:rsidRPr="00B143FD">
                  <w:rPr>
                    <w:b/>
                    <w:color w:val="000000" w:themeColor="text1"/>
                    <w:szCs w:val="24"/>
                  </w:rPr>
                  <w:t>Potrebna sredstva</w:t>
                </w:r>
              </w:p>
            </w:tc>
            <w:tc>
              <w:tcPr>
                <w:tcW w:w="6965" w:type="dxa"/>
              </w:tcPr>
              <w:p w14:paraId="1C33ADF1" w14:textId="417710CD" w:rsidR="001043D3" w:rsidRPr="00B143FD" w:rsidRDefault="002024EE" w:rsidP="000915D3">
                <w:pPr>
                  <w:jc w:val="both"/>
                  <w:rPr>
                    <w:b/>
                    <w:color w:val="000000" w:themeColor="text1"/>
                    <w:szCs w:val="24"/>
                  </w:rPr>
                </w:pPr>
                <w:r w:rsidRPr="00B143FD">
                  <w:rPr>
                    <w:color w:val="000000" w:themeColor="text1"/>
                    <w:szCs w:val="24"/>
                  </w:rPr>
                  <w:t>700.000,00 kn</w:t>
                </w:r>
              </w:p>
            </w:tc>
          </w:tr>
          <w:tr w:rsidR="001043D3" w:rsidRPr="00B143FD" w14:paraId="4FCBBF8B" w14:textId="77777777" w:rsidTr="009F25D9">
            <w:tc>
              <w:tcPr>
                <w:tcW w:w="2943" w:type="dxa"/>
                <w:tcBorders>
                  <w:top w:val="single" w:sz="6" w:space="0" w:color="auto"/>
                  <w:bottom w:val="single" w:sz="6" w:space="0" w:color="auto"/>
                </w:tcBorders>
                <w:shd w:val="pct5" w:color="auto" w:fill="auto"/>
              </w:tcPr>
              <w:p w14:paraId="1BAB02BB" w14:textId="0C76422E" w:rsidR="001043D3" w:rsidRPr="00B143FD" w:rsidRDefault="002024EE" w:rsidP="002024EE">
                <w:pPr>
                  <w:rPr>
                    <w:b/>
                    <w:color w:val="000000" w:themeColor="text1"/>
                    <w:szCs w:val="24"/>
                  </w:rPr>
                </w:pPr>
                <w:r w:rsidRPr="00B143FD">
                  <w:rPr>
                    <w:b/>
                    <w:color w:val="000000" w:themeColor="text1"/>
                    <w:szCs w:val="24"/>
                  </w:rPr>
                  <w:t>Pokazatelji rezultata aktivnosti</w:t>
                </w:r>
              </w:p>
            </w:tc>
            <w:tc>
              <w:tcPr>
                <w:tcW w:w="6965" w:type="dxa"/>
              </w:tcPr>
              <w:p w14:paraId="19D4F3AA" w14:textId="77777777" w:rsidR="002024EE" w:rsidRPr="00B143FD" w:rsidRDefault="002024EE" w:rsidP="002024EE">
                <w:pPr>
                  <w:jc w:val="both"/>
                  <w:rPr>
                    <w:szCs w:val="24"/>
                    <w:lang w:eastAsia="en-US"/>
                  </w:rPr>
                </w:pPr>
                <w:r w:rsidRPr="00B143FD">
                  <w:rPr>
                    <w:bCs/>
                    <w:szCs w:val="24"/>
                  </w:rPr>
                  <w:t xml:space="preserve">-  Uspostavljen digitalni način naplate </w:t>
                </w:r>
                <w:r w:rsidRPr="00B143FD">
                  <w:rPr>
                    <w:szCs w:val="24"/>
                    <w:lang w:eastAsia="en-US"/>
                  </w:rPr>
                  <w:t>novčanih kazni na mjestu počinjenja prekršaja</w:t>
                </w:r>
              </w:p>
              <w:p w14:paraId="7EF673F7" w14:textId="727D8DF6" w:rsidR="00A8649B" w:rsidRPr="00B143FD" w:rsidRDefault="002024EE" w:rsidP="002024EE">
                <w:pPr>
                  <w:jc w:val="both"/>
                  <w:rPr>
                    <w:color w:val="000000" w:themeColor="text1"/>
                    <w:szCs w:val="24"/>
                  </w:rPr>
                </w:pPr>
                <w:r w:rsidRPr="00B143FD">
                  <w:rPr>
                    <w:bCs/>
                    <w:szCs w:val="24"/>
                  </w:rPr>
                  <w:t xml:space="preserve">- Nabava </w:t>
                </w:r>
                <w:r w:rsidRPr="00B143FD">
                  <w:rPr>
                    <w:szCs w:val="24"/>
                  </w:rPr>
                  <w:t>600 komada POS uređaja sa tehničkom podrškom i administrativnim troškovima</w:t>
                </w:r>
              </w:p>
            </w:tc>
          </w:tr>
          <w:tr w:rsidR="001043D3" w:rsidRPr="00B143FD" w14:paraId="0BA6B557" w14:textId="77777777" w:rsidTr="009F25D9">
            <w:tc>
              <w:tcPr>
                <w:tcW w:w="2943" w:type="dxa"/>
                <w:tcBorders>
                  <w:top w:val="single" w:sz="6" w:space="0" w:color="auto"/>
                  <w:bottom w:val="single" w:sz="6" w:space="0" w:color="auto"/>
                </w:tcBorders>
                <w:shd w:val="pct5" w:color="auto" w:fill="auto"/>
              </w:tcPr>
              <w:p w14:paraId="5680183A" w14:textId="77777777" w:rsidR="001043D3" w:rsidRPr="00B143FD" w:rsidRDefault="001043D3" w:rsidP="000915D3">
                <w:pPr>
                  <w:jc w:val="both"/>
                  <w:rPr>
                    <w:b/>
                    <w:color w:val="000000" w:themeColor="text1"/>
                    <w:szCs w:val="24"/>
                  </w:rPr>
                </w:pPr>
                <w:r w:rsidRPr="00B143FD">
                  <w:rPr>
                    <w:b/>
                    <w:color w:val="000000" w:themeColor="text1"/>
                    <w:szCs w:val="24"/>
                  </w:rPr>
                  <w:t>Status provedbe</w:t>
                </w:r>
              </w:p>
            </w:tc>
            <w:tc>
              <w:tcPr>
                <w:tcW w:w="6965" w:type="dxa"/>
              </w:tcPr>
              <w:p w14:paraId="0B2E5605" w14:textId="77777777" w:rsidR="001043D3" w:rsidRPr="00B143FD" w:rsidRDefault="004D6457" w:rsidP="000915D3">
                <w:pPr>
                  <w:jc w:val="both"/>
                  <w:rPr>
                    <w:b/>
                    <w:color w:val="000000" w:themeColor="text1"/>
                    <w:szCs w:val="24"/>
                  </w:rPr>
                </w:pPr>
                <w:r w:rsidRPr="00B143FD">
                  <w:rPr>
                    <w:b/>
                    <w:color w:val="000000" w:themeColor="text1"/>
                    <w:szCs w:val="24"/>
                  </w:rPr>
                  <w:t>Provedeno</w:t>
                </w:r>
              </w:p>
            </w:tc>
          </w:tr>
          <w:tr w:rsidR="001043D3" w:rsidRPr="00B143FD" w14:paraId="718DA7DA" w14:textId="77777777" w:rsidTr="00AC58B4">
            <w:trPr>
              <w:trHeight w:val="1956"/>
            </w:trPr>
            <w:tc>
              <w:tcPr>
                <w:tcW w:w="2943" w:type="dxa"/>
                <w:tcBorders>
                  <w:top w:val="single" w:sz="6" w:space="0" w:color="auto"/>
                  <w:bottom w:val="double" w:sz="4" w:space="0" w:color="auto"/>
                </w:tcBorders>
                <w:shd w:val="pct5" w:color="auto" w:fill="auto"/>
              </w:tcPr>
              <w:p w14:paraId="158794F0" w14:textId="77777777" w:rsidR="001043D3" w:rsidRPr="00B143FD" w:rsidRDefault="001043D3" w:rsidP="000915D3">
                <w:pPr>
                  <w:jc w:val="both"/>
                  <w:rPr>
                    <w:b/>
                    <w:color w:val="000000" w:themeColor="text1"/>
                    <w:szCs w:val="24"/>
                  </w:rPr>
                </w:pPr>
                <w:r w:rsidRPr="00B143FD">
                  <w:rPr>
                    <w:b/>
                    <w:color w:val="000000" w:themeColor="text1"/>
                    <w:szCs w:val="24"/>
                  </w:rPr>
                  <w:t>Detalji provedbe</w:t>
                </w:r>
              </w:p>
            </w:tc>
            <w:tc>
              <w:tcPr>
                <w:tcW w:w="6965" w:type="dxa"/>
              </w:tcPr>
              <w:p w14:paraId="21DB3504" w14:textId="18DF11BC" w:rsidR="001043D3" w:rsidRPr="00B143FD" w:rsidRDefault="002024EE" w:rsidP="004D6457">
                <w:pPr>
                  <w:jc w:val="both"/>
                  <w:rPr>
                    <w:szCs w:val="24"/>
                  </w:rPr>
                </w:pPr>
                <w:r w:rsidRPr="00B143FD">
                  <w:t>MUP je posredstvom Središnjeg državnog ureda za razvoj digitalnog društva te Financijske agencije nabavio 600 POS uređaja koji su dostavljeni na područje svih policijskih uprava i koriste se u radu, pa je sa 01.07.2022. u potpunosti prekinuta naplata novčanih kazni u gotovini te je uspostavljen model bezgotovinske naplate novčanih kazni</w:t>
                </w:r>
              </w:p>
            </w:tc>
          </w:tr>
        </w:tbl>
        <w:p w14:paraId="5A9E239B" w14:textId="7042C862" w:rsidR="002024EE" w:rsidRPr="009118ED" w:rsidRDefault="002024EE" w:rsidP="009118ED">
          <w:pPr>
            <w:pStyle w:val="Heading1"/>
            <w:jc w:val="both"/>
            <w:rPr>
              <w:rFonts w:ascii="Times New Roman" w:hAnsi="Times New Roman" w:cs="Times New Roman"/>
            </w:rPr>
          </w:pPr>
          <w:bookmarkStart w:id="91" w:name="_Toc99543158"/>
          <w:bookmarkStart w:id="92" w:name="_Toc135135759"/>
          <w:bookmarkStart w:id="93" w:name="_Toc135135952"/>
          <w:bookmarkStart w:id="94" w:name="_Toc135174241"/>
          <w:r w:rsidRPr="009118ED">
            <w:rPr>
              <w:rFonts w:ascii="Times New Roman" w:hAnsi="Times New Roman" w:cs="Times New Roman"/>
            </w:rPr>
            <w:t xml:space="preserve">4.2. </w:t>
          </w:r>
          <w:bookmarkStart w:id="95" w:name="_Hlk121993502"/>
          <w:r w:rsidRPr="009118ED">
            <w:rPr>
              <w:rFonts w:ascii="Times New Roman" w:hAnsi="Times New Roman" w:cs="Times New Roman"/>
            </w:rPr>
            <w:t>POSEBNI CILJ – JAČANJE TRANSPARENTNOSTI I OTVORENOSTI RADA TIJELA JAVNE VLASTI</w:t>
          </w:r>
          <w:bookmarkEnd w:id="91"/>
          <w:bookmarkEnd w:id="92"/>
          <w:bookmarkEnd w:id="93"/>
          <w:bookmarkEnd w:id="94"/>
          <w:bookmarkEnd w:id="95"/>
        </w:p>
        <w:p w14:paraId="4D0E5388" w14:textId="39A77308" w:rsidR="00E72690" w:rsidRPr="00B143FD" w:rsidRDefault="00E72690" w:rsidP="00E72690"/>
        <w:tbl>
          <w:tblPr>
            <w:tblStyle w:val="TableGrid0"/>
            <w:tblW w:w="9923" w:type="dxa"/>
            <w:tblInd w:w="-3" w:type="dxa"/>
            <w:tblLayout w:type="fixed"/>
            <w:tblCellMar>
              <w:left w:w="323" w:type="dxa"/>
              <w:right w:w="115" w:type="dxa"/>
            </w:tblCellMar>
            <w:tblLook w:val="04A0" w:firstRow="1" w:lastRow="0" w:firstColumn="1" w:lastColumn="0" w:noHBand="0" w:noVBand="1"/>
          </w:tblPr>
          <w:tblGrid>
            <w:gridCol w:w="4313"/>
            <w:gridCol w:w="1385"/>
            <w:gridCol w:w="1593"/>
            <w:gridCol w:w="2632"/>
          </w:tblGrid>
          <w:tr w:rsidR="00E72690" w:rsidRPr="00B143FD" w14:paraId="73EB3459" w14:textId="77777777" w:rsidTr="009F25D9">
            <w:trPr>
              <w:trHeight w:val="1306"/>
            </w:trPr>
            <w:tc>
              <w:tcPr>
                <w:tcW w:w="4313" w:type="dxa"/>
                <w:tcBorders>
                  <w:top w:val="dashed" w:sz="2" w:space="0" w:color="000000"/>
                  <w:left w:val="dashed" w:sz="2" w:space="0" w:color="000000"/>
                  <w:bottom w:val="dashed" w:sz="2" w:space="0" w:color="000000"/>
                  <w:right w:val="nil"/>
                </w:tcBorders>
                <w:shd w:val="clear" w:color="auto" w:fill="F2F2F2"/>
                <w:vAlign w:val="center"/>
              </w:tcPr>
              <w:p w14:paraId="5CB77F17" w14:textId="77777777" w:rsidR="00E72690" w:rsidRPr="00B143FD" w:rsidRDefault="00E72690" w:rsidP="00E72690">
                <w:pPr>
                  <w:spacing w:line="276" w:lineRule="auto"/>
                  <w:ind w:right="209"/>
                  <w:jc w:val="center"/>
                  <w:rPr>
                    <w:color w:val="000000"/>
                    <w:szCs w:val="22"/>
                    <w:lang w:eastAsia="en-GB"/>
                  </w:rPr>
                </w:pPr>
                <w:r w:rsidRPr="00B143FD">
                  <w:rPr>
                    <w:color w:val="000000"/>
                    <w:szCs w:val="22"/>
                    <w:lang w:eastAsia="en-GB"/>
                  </w:rPr>
                  <w:t xml:space="preserve">Pokazatelj ishoda </w:t>
                </w:r>
              </w:p>
            </w:tc>
            <w:tc>
              <w:tcPr>
                <w:tcW w:w="1385" w:type="dxa"/>
                <w:tcBorders>
                  <w:top w:val="dashed" w:sz="2" w:space="0" w:color="000000"/>
                  <w:left w:val="nil"/>
                  <w:bottom w:val="dashed" w:sz="2" w:space="0" w:color="000000"/>
                  <w:right w:val="nil"/>
                </w:tcBorders>
                <w:shd w:val="clear" w:color="auto" w:fill="F2F2F2"/>
                <w:vAlign w:val="center"/>
              </w:tcPr>
              <w:p w14:paraId="069373EB" w14:textId="77777777" w:rsidR="00E72690" w:rsidRPr="00B143FD" w:rsidRDefault="00E72690" w:rsidP="00E72690">
                <w:pPr>
                  <w:spacing w:line="276" w:lineRule="auto"/>
                  <w:jc w:val="center"/>
                  <w:rPr>
                    <w:color w:val="000000"/>
                    <w:szCs w:val="22"/>
                    <w:lang w:eastAsia="en-GB"/>
                  </w:rPr>
                </w:pPr>
                <w:r w:rsidRPr="00B143FD">
                  <w:rPr>
                    <w:color w:val="000000"/>
                    <w:szCs w:val="22"/>
                    <w:lang w:eastAsia="en-GB"/>
                  </w:rPr>
                  <w:t xml:space="preserve">Početna vrijednost </w:t>
                </w:r>
              </w:p>
            </w:tc>
            <w:tc>
              <w:tcPr>
                <w:tcW w:w="1593" w:type="dxa"/>
                <w:tcBorders>
                  <w:top w:val="dashed" w:sz="2" w:space="0" w:color="000000"/>
                  <w:left w:val="nil"/>
                  <w:bottom w:val="dashed" w:sz="2" w:space="0" w:color="000000"/>
                  <w:right w:val="nil"/>
                </w:tcBorders>
                <w:shd w:val="clear" w:color="auto" w:fill="F2F2F2"/>
                <w:vAlign w:val="center"/>
              </w:tcPr>
              <w:p w14:paraId="61D2BAB0" w14:textId="77777777" w:rsidR="00E72690" w:rsidRPr="00B143FD" w:rsidRDefault="00E72690" w:rsidP="00E72690">
                <w:pPr>
                  <w:spacing w:line="276" w:lineRule="auto"/>
                  <w:ind w:left="13" w:right="157"/>
                  <w:jc w:val="center"/>
                  <w:rPr>
                    <w:color w:val="000000"/>
                    <w:szCs w:val="22"/>
                    <w:lang w:eastAsia="en-GB"/>
                  </w:rPr>
                </w:pPr>
                <w:r w:rsidRPr="00B143FD">
                  <w:rPr>
                    <w:color w:val="000000"/>
                    <w:szCs w:val="22"/>
                    <w:lang w:eastAsia="en-GB"/>
                  </w:rPr>
                  <w:t xml:space="preserve">Ciljna vrijednost </w:t>
                </w:r>
              </w:p>
            </w:tc>
            <w:tc>
              <w:tcPr>
                <w:tcW w:w="2632" w:type="dxa"/>
                <w:tcBorders>
                  <w:top w:val="dashed" w:sz="2" w:space="0" w:color="000000"/>
                  <w:left w:val="nil"/>
                  <w:bottom w:val="dashed" w:sz="2" w:space="0" w:color="000000"/>
                  <w:right w:val="dashed" w:sz="2" w:space="0" w:color="000000"/>
                </w:tcBorders>
                <w:shd w:val="clear" w:color="auto" w:fill="F2F2F2"/>
                <w:vAlign w:val="center"/>
              </w:tcPr>
              <w:p w14:paraId="6C50D43E" w14:textId="77777777" w:rsidR="00E72690" w:rsidRPr="00B143FD" w:rsidRDefault="00E72690" w:rsidP="00E72690">
                <w:pPr>
                  <w:spacing w:line="276" w:lineRule="auto"/>
                  <w:ind w:right="98"/>
                  <w:jc w:val="center"/>
                  <w:rPr>
                    <w:color w:val="000000"/>
                    <w:szCs w:val="22"/>
                    <w:lang w:eastAsia="en-GB"/>
                  </w:rPr>
                </w:pPr>
                <w:r w:rsidRPr="00B143FD">
                  <w:rPr>
                    <w:color w:val="000000"/>
                    <w:szCs w:val="22"/>
                    <w:lang w:eastAsia="en-GB"/>
                  </w:rPr>
                  <w:t xml:space="preserve">Ostvarena vrijednost, godina podatka </w:t>
                </w:r>
              </w:p>
            </w:tc>
          </w:tr>
          <w:tr w:rsidR="00E72690" w:rsidRPr="00B143FD" w14:paraId="35C197C8" w14:textId="77777777" w:rsidTr="00AC58B4">
            <w:trPr>
              <w:trHeight w:val="1777"/>
            </w:trPr>
            <w:tc>
              <w:tcPr>
                <w:tcW w:w="4313" w:type="dxa"/>
                <w:tcBorders>
                  <w:top w:val="dashed" w:sz="2" w:space="0" w:color="000000"/>
                  <w:left w:val="dashed" w:sz="2" w:space="0" w:color="000000"/>
                  <w:bottom w:val="dashed" w:sz="2" w:space="0" w:color="000000"/>
                  <w:right w:val="nil"/>
                </w:tcBorders>
              </w:tcPr>
              <w:p w14:paraId="214434D8" w14:textId="77777777" w:rsidR="00E72690" w:rsidRPr="00B143FD" w:rsidRDefault="00E72690" w:rsidP="00E72690">
                <w:pPr>
                  <w:spacing w:line="276" w:lineRule="auto"/>
                  <w:rPr>
                    <w:color w:val="000000"/>
                    <w:szCs w:val="22"/>
                    <w:lang w:eastAsia="en-GB"/>
                  </w:rPr>
                </w:pPr>
                <w:r w:rsidRPr="00B143FD">
                  <w:rPr>
                    <w:color w:val="000000"/>
                    <w:szCs w:val="22"/>
                    <w:lang w:eastAsia="en-GB"/>
                  </w:rPr>
                  <w:t>Postotak proaktivno objavljenih informacija tijela javne vlasti – KOD: OI.02.14.47, Upravno područje: 14. Javna uprava, upravljanje, vladavina prava</w:t>
                </w:r>
              </w:p>
            </w:tc>
            <w:tc>
              <w:tcPr>
                <w:tcW w:w="1385" w:type="dxa"/>
                <w:tcBorders>
                  <w:top w:val="dashed" w:sz="2" w:space="0" w:color="000000"/>
                  <w:left w:val="nil"/>
                  <w:bottom w:val="dashed" w:sz="2" w:space="0" w:color="000000"/>
                  <w:right w:val="nil"/>
                </w:tcBorders>
                <w:shd w:val="clear" w:color="auto" w:fill="F2F2F2"/>
                <w:vAlign w:val="center"/>
              </w:tcPr>
              <w:p w14:paraId="50ABF558" w14:textId="77777777" w:rsidR="00E72690" w:rsidRPr="00B143FD" w:rsidRDefault="00E72690" w:rsidP="00E72690">
                <w:pPr>
                  <w:spacing w:line="276" w:lineRule="auto"/>
                  <w:ind w:left="1"/>
                  <w:jc w:val="center"/>
                  <w:rPr>
                    <w:color w:val="000000"/>
                    <w:szCs w:val="22"/>
                    <w:lang w:eastAsia="en-GB"/>
                  </w:rPr>
                </w:pPr>
                <w:r w:rsidRPr="00B143FD">
                  <w:rPr>
                    <w:color w:val="000000"/>
                    <w:szCs w:val="22"/>
                    <w:lang w:eastAsia="en-GB"/>
                  </w:rPr>
                  <w:t>2020.: 50 %</w:t>
                </w:r>
              </w:p>
            </w:tc>
            <w:tc>
              <w:tcPr>
                <w:tcW w:w="1593" w:type="dxa"/>
                <w:tcBorders>
                  <w:top w:val="dashed" w:sz="2" w:space="0" w:color="000000"/>
                  <w:left w:val="nil"/>
                  <w:bottom w:val="dashed" w:sz="2" w:space="0" w:color="000000"/>
                  <w:right w:val="nil"/>
                </w:tcBorders>
                <w:shd w:val="clear" w:color="auto" w:fill="FFFFFF"/>
                <w:vAlign w:val="center"/>
              </w:tcPr>
              <w:p w14:paraId="6FF0179E" w14:textId="77777777" w:rsidR="00E72690" w:rsidRPr="00B143FD" w:rsidRDefault="00E72690" w:rsidP="00E72690">
                <w:pPr>
                  <w:spacing w:line="276" w:lineRule="auto"/>
                  <w:ind w:left="1"/>
                  <w:jc w:val="center"/>
                  <w:rPr>
                    <w:color w:val="000000"/>
                    <w:szCs w:val="22"/>
                    <w:lang w:eastAsia="en-GB"/>
                  </w:rPr>
                </w:pPr>
                <w:r w:rsidRPr="00B143FD">
                  <w:rPr>
                    <w:color w:val="000000"/>
                    <w:szCs w:val="22"/>
                    <w:lang w:eastAsia="en-GB"/>
                  </w:rPr>
                  <w:t>2030.: 70 %</w:t>
                </w:r>
              </w:p>
            </w:tc>
            <w:tc>
              <w:tcPr>
                <w:tcW w:w="2632" w:type="dxa"/>
                <w:tcBorders>
                  <w:top w:val="dashed" w:sz="2" w:space="0" w:color="000000"/>
                  <w:left w:val="nil"/>
                  <w:bottom w:val="dashed" w:sz="2" w:space="0" w:color="000000"/>
                  <w:right w:val="dashed" w:sz="2" w:space="0" w:color="000000"/>
                </w:tcBorders>
                <w:shd w:val="clear" w:color="auto" w:fill="F2F2F2"/>
                <w:vAlign w:val="center"/>
              </w:tcPr>
              <w:p w14:paraId="68C702C1" w14:textId="77777777" w:rsidR="00E72690" w:rsidRPr="00B143FD" w:rsidRDefault="00E72690" w:rsidP="00E72690">
                <w:pPr>
                  <w:spacing w:line="276" w:lineRule="auto"/>
                  <w:ind w:left="1"/>
                  <w:jc w:val="center"/>
                  <w:rPr>
                    <w:color w:val="000000"/>
                    <w:szCs w:val="22"/>
                    <w:lang w:eastAsia="en-GB"/>
                  </w:rPr>
                </w:pPr>
                <w:r w:rsidRPr="00B143FD">
                  <w:rPr>
                    <w:color w:val="000000"/>
                    <w:szCs w:val="22"/>
                    <w:lang w:eastAsia="en-GB"/>
                  </w:rPr>
                  <w:t>2021.:51%</w:t>
                </w:r>
              </w:p>
            </w:tc>
          </w:tr>
          <w:tr w:rsidR="00E72690" w:rsidRPr="00B143FD" w14:paraId="1655B625" w14:textId="77777777" w:rsidTr="00AC58B4">
            <w:trPr>
              <w:trHeight w:val="2026"/>
            </w:trPr>
            <w:tc>
              <w:tcPr>
                <w:tcW w:w="4313" w:type="dxa"/>
                <w:tcBorders>
                  <w:top w:val="dashed" w:sz="2" w:space="0" w:color="000000"/>
                  <w:left w:val="dashed" w:sz="2" w:space="0" w:color="000000"/>
                  <w:bottom w:val="dashed" w:sz="2" w:space="0" w:color="000000"/>
                  <w:right w:val="nil"/>
                </w:tcBorders>
              </w:tcPr>
              <w:p w14:paraId="5EE89C2F" w14:textId="77777777" w:rsidR="00E72690" w:rsidRPr="00B143FD" w:rsidRDefault="00E72690" w:rsidP="00E72690">
                <w:pPr>
                  <w:spacing w:line="276" w:lineRule="auto"/>
                  <w:rPr>
                    <w:color w:val="000000"/>
                    <w:szCs w:val="22"/>
                    <w:lang w:eastAsia="en-GB"/>
                  </w:rPr>
                </w:pPr>
                <w:r w:rsidRPr="00B143FD">
                  <w:rPr>
                    <w:color w:val="000000"/>
                    <w:szCs w:val="22"/>
                    <w:lang w:eastAsia="en-GB"/>
                  </w:rPr>
                  <w:t>Udio tijela koja se koriste sustavom e-savjetovanja na lokalnoj i područnoj (regionalnoj) razini – KOD: OI.02.14.48, Upravno područje: 14. Javna uprava, upravljanje, vladavina prava</w:t>
                </w:r>
              </w:p>
            </w:tc>
            <w:tc>
              <w:tcPr>
                <w:tcW w:w="1385" w:type="dxa"/>
                <w:tcBorders>
                  <w:top w:val="dashed" w:sz="2" w:space="0" w:color="000000"/>
                  <w:left w:val="nil"/>
                  <w:bottom w:val="dashed" w:sz="2" w:space="0" w:color="000000"/>
                  <w:right w:val="nil"/>
                </w:tcBorders>
                <w:shd w:val="clear" w:color="auto" w:fill="F2F2F2"/>
                <w:vAlign w:val="center"/>
              </w:tcPr>
              <w:p w14:paraId="1CBCB0AF" w14:textId="77777777" w:rsidR="00E72690" w:rsidRPr="00B143FD" w:rsidRDefault="00E72690" w:rsidP="00E72690">
                <w:pPr>
                  <w:spacing w:line="276" w:lineRule="auto"/>
                  <w:ind w:left="1"/>
                  <w:jc w:val="center"/>
                  <w:rPr>
                    <w:color w:val="000000"/>
                    <w:szCs w:val="22"/>
                    <w:lang w:eastAsia="en-GB"/>
                  </w:rPr>
                </w:pPr>
                <w:r w:rsidRPr="00B143FD">
                  <w:rPr>
                    <w:color w:val="000000"/>
                    <w:szCs w:val="22"/>
                    <w:lang w:eastAsia="en-GB"/>
                  </w:rPr>
                  <w:t>2020.: 0 %</w:t>
                </w:r>
              </w:p>
            </w:tc>
            <w:tc>
              <w:tcPr>
                <w:tcW w:w="1593" w:type="dxa"/>
                <w:tcBorders>
                  <w:top w:val="dashed" w:sz="2" w:space="0" w:color="000000"/>
                  <w:left w:val="nil"/>
                  <w:bottom w:val="dashed" w:sz="2" w:space="0" w:color="000000"/>
                  <w:right w:val="nil"/>
                </w:tcBorders>
                <w:shd w:val="clear" w:color="auto" w:fill="FFFFFF"/>
                <w:vAlign w:val="center"/>
              </w:tcPr>
              <w:p w14:paraId="0DD2FBD9" w14:textId="77777777" w:rsidR="00E72690" w:rsidRPr="00B143FD" w:rsidRDefault="00E72690" w:rsidP="00E72690">
                <w:pPr>
                  <w:spacing w:line="276" w:lineRule="auto"/>
                  <w:ind w:left="1"/>
                  <w:jc w:val="center"/>
                  <w:rPr>
                    <w:color w:val="000000"/>
                    <w:szCs w:val="22"/>
                    <w:lang w:eastAsia="en-GB"/>
                  </w:rPr>
                </w:pPr>
                <w:r w:rsidRPr="00B143FD">
                  <w:rPr>
                    <w:color w:val="000000"/>
                    <w:szCs w:val="22"/>
                    <w:lang w:eastAsia="en-GB"/>
                  </w:rPr>
                  <w:t>2030.: 90 %</w:t>
                </w:r>
              </w:p>
            </w:tc>
            <w:tc>
              <w:tcPr>
                <w:tcW w:w="2632" w:type="dxa"/>
                <w:tcBorders>
                  <w:top w:val="dashed" w:sz="2" w:space="0" w:color="000000"/>
                  <w:left w:val="nil"/>
                  <w:bottom w:val="dashed" w:sz="2" w:space="0" w:color="000000"/>
                  <w:right w:val="dashed" w:sz="2" w:space="0" w:color="000000"/>
                </w:tcBorders>
                <w:shd w:val="clear" w:color="auto" w:fill="F2F2F2"/>
                <w:vAlign w:val="center"/>
              </w:tcPr>
              <w:p w14:paraId="7214783D" w14:textId="77777777" w:rsidR="00E72690" w:rsidRPr="00B143FD" w:rsidRDefault="00E72690" w:rsidP="00E72690">
                <w:pPr>
                  <w:spacing w:line="276" w:lineRule="auto"/>
                  <w:ind w:left="1"/>
                  <w:jc w:val="center"/>
                  <w:rPr>
                    <w:color w:val="000000"/>
                    <w:szCs w:val="22"/>
                    <w:lang w:eastAsia="en-GB"/>
                  </w:rPr>
                </w:pPr>
                <w:r w:rsidRPr="00B143FD">
                  <w:rPr>
                    <w:color w:val="000000"/>
                    <w:szCs w:val="22"/>
                    <w:lang w:eastAsia="en-GB"/>
                  </w:rPr>
                  <w:t>2022.: 0%</w:t>
                </w:r>
              </w:p>
            </w:tc>
          </w:tr>
          <w:tr w:rsidR="00E72690" w:rsidRPr="00B143FD" w14:paraId="08AAC5A7" w14:textId="77777777" w:rsidTr="00AC58B4">
            <w:trPr>
              <w:trHeight w:val="1826"/>
            </w:trPr>
            <w:tc>
              <w:tcPr>
                <w:tcW w:w="4313" w:type="dxa"/>
                <w:tcBorders>
                  <w:top w:val="dashed" w:sz="2" w:space="0" w:color="000000"/>
                  <w:left w:val="dashed" w:sz="2" w:space="0" w:color="000000"/>
                  <w:bottom w:val="dashed" w:sz="2" w:space="0" w:color="000000"/>
                  <w:right w:val="nil"/>
                </w:tcBorders>
              </w:tcPr>
              <w:p w14:paraId="71397830" w14:textId="77777777" w:rsidR="00E72690" w:rsidRPr="00B143FD" w:rsidRDefault="00E72690" w:rsidP="00E72690">
                <w:pPr>
                  <w:spacing w:line="276" w:lineRule="auto"/>
                  <w:rPr>
                    <w:color w:val="000000"/>
                    <w:szCs w:val="22"/>
                    <w:lang w:eastAsia="en-GB"/>
                  </w:rPr>
                </w:pPr>
                <w:r w:rsidRPr="00B143FD">
                  <w:rPr>
                    <w:color w:val="000000"/>
                    <w:szCs w:val="22"/>
                    <w:lang w:eastAsia="en-GB"/>
                  </w:rPr>
                  <w:t>Udio poništenih rješenja tijela javne vlasti prema zahtjevima za pristup informacijama – KOD: OI.02.14.49, Upravno područje: 14. Javna uprava, upravljanje, vladavina prava</w:t>
                </w:r>
              </w:p>
            </w:tc>
            <w:tc>
              <w:tcPr>
                <w:tcW w:w="1385" w:type="dxa"/>
                <w:tcBorders>
                  <w:top w:val="dashed" w:sz="2" w:space="0" w:color="000000"/>
                  <w:left w:val="nil"/>
                  <w:bottom w:val="dashed" w:sz="2" w:space="0" w:color="000000"/>
                  <w:right w:val="nil"/>
                </w:tcBorders>
                <w:shd w:val="clear" w:color="auto" w:fill="F2F2F2"/>
                <w:vAlign w:val="center"/>
              </w:tcPr>
              <w:p w14:paraId="44C4C5F8" w14:textId="77777777" w:rsidR="00E72690" w:rsidRPr="00B143FD" w:rsidRDefault="00E72690" w:rsidP="00E72690">
                <w:pPr>
                  <w:spacing w:line="276" w:lineRule="auto"/>
                  <w:ind w:left="1"/>
                  <w:jc w:val="center"/>
                  <w:rPr>
                    <w:color w:val="000000"/>
                    <w:szCs w:val="22"/>
                    <w:lang w:eastAsia="en-GB"/>
                  </w:rPr>
                </w:pPr>
                <w:r w:rsidRPr="00B143FD">
                  <w:rPr>
                    <w:color w:val="000000"/>
                    <w:szCs w:val="22"/>
                    <w:lang w:eastAsia="en-GB"/>
                  </w:rPr>
                  <w:t>2019.: 61 %</w:t>
                </w:r>
              </w:p>
            </w:tc>
            <w:tc>
              <w:tcPr>
                <w:tcW w:w="1593" w:type="dxa"/>
                <w:tcBorders>
                  <w:top w:val="dashed" w:sz="2" w:space="0" w:color="000000"/>
                  <w:left w:val="nil"/>
                  <w:bottom w:val="dashed" w:sz="2" w:space="0" w:color="000000"/>
                  <w:right w:val="nil"/>
                </w:tcBorders>
                <w:shd w:val="clear" w:color="auto" w:fill="FFFFFF"/>
                <w:vAlign w:val="center"/>
              </w:tcPr>
              <w:p w14:paraId="4BEB90BD" w14:textId="77777777" w:rsidR="00E72690" w:rsidRPr="00B143FD" w:rsidRDefault="00E72690" w:rsidP="00E72690">
                <w:pPr>
                  <w:spacing w:line="276" w:lineRule="auto"/>
                  <w:ind w:left="1"/>
                  <w:jc w:val="center"/>
                  <w:rPr>
                    <w:color w:val="000000"/>
                    <w:szCs w:val="22"/>
                    <w:lang w:eastAsia="en-GB"/>
                  </w:rPr>
                </w:pPr>
                <w:r w:rsidRPr="00B143FD">
                  <w:rPr>
                    <w:color w:val="000000"/>
                    <w:szCs w:val="22"/>
                    <w:lang w:eastAsia="en-GB"/>
                  </w:rPr>
                  <w:t>2030.: 40 %</w:t>
                </w:r>
              </w:p>
            </w:tc>
            <w:tc>
              <w:tcPr>
                <w:tcW w:w="2632" w:type="dxa"/>
                <w:tcBorders>
                  <w:top w:val="dashed" w:sz="2" w:space="0" w:color="000000"/>
                  <w:left w:val="nil"/>
                  <w:bottom w:val="dashed" w:sz="2" w:space="0" w:color="000000"/>
                  <w:right w:val="dashed" w:sz="2" w:space="0" w:color="000000"/>
                </w:tcBorders>
                <w:shd w:val="clear" w:color="auto" w:fill="F2F2F2"/>
                <w:vAlign w:val="center"/>
              </w:tcPr>
              <w:p w14:paraId="271C6DBD" w14:textId="77777777" w:rsidR="00E72690" w:rsidRPr="00B143FD" w:rsidRDefault="00E72690" w:rsidP="00E72690">
                <w:pPr>
                  <w:spacing w:line="276" w:lineRule="auto"/>
                  <w:ind w:left="1"/>
                  <w:jc w:val="center"/>
                  <w:rPr>
                    <w:color w:val="000000"/>
                    <w:szCs w:val="22"/>
                    <w:lang w:eastAsia="en-GB"/>
                  </w:rPr>
                </w:pPr>
                <w:r w:rsidRPr="00B143FD">
                  <w:rPr>
                    <w:color w:val="000000"/>
                    <w:szCs w:val="22"/>
                    <w:lang w:eastAsia="en-GB"/>
                  </w:rPr>
                  <w:t>2021.:57%</w:t>
                </w:r>
              </w:p>
            </w:tc>
          </w:tr>
          <w:tr w:rsidR="00E72690" w:rsidRPr="00B143FD" w14:paraId="5F907442" w14:textId="77777777" w:rsidTr="00AC58B4">
            <w:trPr>
              <w:trHeight w:val="2643"/>
            </w:trPr>
            <w:tc>
              <w:tcPr>
                <w:tcW w:w="4313" w:type="dxa"/>
                <w:tcBorders>
                  <w:top w:val="dashed" w:sz="2" w:space="0" w:color="000000"/>
                  <w:left w:val="dashed" w:sz="2" w:space="0" w:color="000000"/>
                  <w:bottom w:val="dashed" w:sz="2" w:space="0" w:color="000000"/>
                  <w:right w:val="nil"/>
                </w:tcBorders>
              </w:tcPr>
              <w:p w14:paraId="1A6D50EA" w14:textId="78976B3D" w:rsidR="00E72690" w:rsidRPr="00B143FD" w:rsidRDefault="00E72690" w:rsidP="00E72690">
                <w:pPr>
                  <w:spacing w:line="276" w:lineRule="auto"/>
                  <w:rPr>
                    <w:color w:val="000000"/>
                    <w:szCs w:val="22"/>
                    <w:lang w:eastAsia="en-GB"/>
                  </w:rPr>
                </w:pPr>
                <w:bookmarkStart w:id="96" w:name="_Hlk128920351"/>
                <w:r w:rsidRPr="00B143FD">
                  <w:rPr>
                    <w:color w:val="000000"/>
                    <w:szCs w:val="22"/>
                    <w:lang w:eastAsia="en-GB"/>
                  </w:rPr>
                  <w:lastRenderedPageBreak/>
                  <w:t xml:space="preserve">Transparentnost proračuna prema Indeksu globalne konkurentnosti </w:t>
                </w:r>
                <w:bookmarkEnd w:id="96"/>
                <w:r w:rsidRPr="00B143FD">
                  <w:rPr>
                    <w:color w:val="000000"/>
                    <w:szCs w:val="22"/>
                    <w:lang w:eastAsia="en-GB"/>
                  </w:rPr>
                  <w:t>– KOD: II.02.4.02, Upravno područje: 14. Javna uprava, upravljanje, vladavina prava</w:t>
                </w:r>
                <w:r w:rsidRPr="00B143FD">
                  <w:rPr>
                    <w:color w:val="000000"/>
                    <w:szCs w:val="22"/>
                    <w:lang w:eastAsia="en-GB"/>
                  </w:rPr>
                  <w:tab/>
                </w:r>
                <w:r w:rsidRPr="00B143FD">
                  <w:rPr>
                    <w:color w:val="000000"/>
                    <w:szCs w:val="22"/>
                    <w:lang w:eastAsia="en-GB"/>
                  </w:rPr>
                  <w:tab/>
                </w:r>
              </w:p>
              <w:p w14:paraId="6EC5F227" w14:textId="77777777" w:rsidR="00E72690" w:rsidRPr="00B143FD" w:rsidRDefault="00E72690" w:rsidP="00E72690">
                <w:pPr>
                  <w:spacing w:line="276" w:lineRule="auto"/>
                  <w:rPr>
                    <w:color w:val="000000"/>
                    <w:szCs w:val="22"/>
                    <w:lang w:eastAsia="en-GB"/>
                  </w:rPr>
                </w:pPr>
              </w:p>
            </w:tc>
            <w:tc>
              <w:tcPr>
                <w:tcW w:w="1385" w:type="dxa"/>
                <w:tcBorders>
                  <w:top w:val="dashed" w:sz="2" w:space="0" w:color="000000"/>
                  <w:left w:val="nil"/>
                  <w:bottom w:val="dashed" w:sz="2" w:space="0" w:color="000000"/>
                  <w:right w:val="nil"/>
                </w:tcBorders>
                <w:shd w:val="clear" w:color="auto" w:fill="F2F2F2"/>
                <w:vAlign w:val="center"/>
              </w:tcPr>
              <w:p w14:paraId="3AE7B782" w14:textId="77777777" w:rsidR="00E72690" w:rsidRPr="00B143FD" w:rsidRDefault="00E72690" w:rsidP="00E72690">
                <w:pPr>
                  <w:spacing w:line="276" w:lineRule="auto"/>
                  <w:ind w:left="1"/>
                  <w:jc w:val="center"/>
                  <w:rPr>
                    <w:color w:val="000000"/>
                    <w:szCs w:val="22"/>
                    <w:lang w:eastAsia="en-GB"/>
                  </w:rPr>
                </w:pPr>
                <w:r w:rsidRPr="00B143FD">
                  <w:rPr>
                    <w:color w:val="000000"/>
                    <w:szCs w:val="22"/>
                    <w:lang w:eastAsia="en-GB"/>
                  </w:rPr>
                  <w:t>2019.:</w:t>
                </w:r>
              </w:p>
              <w:p w14:paraId="6677BB15" w14:textId="77777777" w:rsidR="00E72690" w:rsidRPr="00B143FD" w:rsidRDefault="00E72690" w:rsidP="00E72690">
                <w:pPr>
                  <w:spacing w:line="276" w:lineRule="auto"/>
                  <w:ind w:left="1"/>
                  <w:jc w:val="center"/>
                  <w:rPr>
                    <w:color w:val="000000"/>
                    <w:szCs w:val="22"/>
                    <w:lang w:eastAsia="en-GB"/>
                  </w:rPr>
                </w:pPr>
                <w:r w:rsidRPr="00B143FD">
                  <w:rPr>
                    <w:color w:val="000000"/>
                    <w:szCs w:val="22"/>
                    <w:lang w:eastAsia="en-GB"/>
                  </w:rPr>
                  <w:t>34. mjesto</w:t>
                </w:r>
              </w:p>
            </w:tc>
            <w:tc>
              <w:tcPr>
                <w:tcW w:w="1593" w:type="dxa"/>
                <w:tcBorders>
                  <w:top w:val="dashed" w:sz="2" w:space="0" w:color="000000"/>
                  <w:left w:val="nil"/>
                  <w:bottom w:val="dashed" w:sz="2" w:space="0" w:color="000000"/>
                  <w:right w:val="nil"/>
                </w:tcBorders>
                <w:shd w:val="clear" w:color="auto" w:fill="FFFFFF"/>
                <w:vAlign w:val="center"/>
              </w:tcPr>
              <w:p w14:paraId="1A511210" w14:textId="77777777" w:rsidR="00E72690" w:rsidRPr="00B143FD" w:rsidRDefault="00E72690" w:rsidP="00E72690">
                <w:pPr>
                  <w:spacing w:line="276" w:lineRule="auto"/>
                  <w:ind w:left="1"/>
                  <w:jc w:val="center"/>
                  <w:rPr>
                    <w:color w:val="000000"/>
                    <w:szCs w:val="22"/>
                    <w:lang w:eastAsia="en-GB"/>
                  </w:rPr>
                </w:pPr>
                <w:r w:rsidRPr="00B143FD">
                  <w:rPr>
                    <w:color w:val="000000"/>
                    <w:szCs w:val="22"/>
                    <w:lang w:eastAsia="en-GB"/>
                  </w:rPr>
                  <w:t xml:space="preserve">2030.: </w:t>
                </w:r>
              </w:p>
              <w:p w14:paraId="332EA5D6" w14:textId="77777777" w:rsidR="00E72690" w:rsidRPr="00B143FD" w:rsidRDefault="00E72690" w:rsidP="00E72690">
                <w:pPr>
                  <w:spacing w:line="276" w:lineRule="auto"/>
                  <w:ind w:left="1"/>
                  <w:jc w:val="center"/>
                  <w:rPr>
                    <w:color w:val="000000"/>
                    <w:szCs w:val="22"/>
                    <w:lang w:eastAsia="en-GB"/>
                  </w:rPr>
                </w:pPr>
                <w:r w:rsidRPr="00B143FD">
                  <w:rPr>
                    <w:color w:val="000000"/>
                    <w:szCs w:val="22"/>
                    <w:lang w:eastAsia="en-GB"/>
                  </w:rPr>
                  <w:t>27. mjesto</w:t>
                </w:r>
              </w:p>
            </w:tc>
            <w:tc>
              <w:tcPr>
                <w:tcW w:w="2632" w:type="dxa"/>
                <w:tcBorders>
                  <w:top w:val="dashed" w:sz="2" w:space="0" w:color="000000"/>
                  <w:left w:val="nil"/>
                  <w:bottom w:val="dashed" w:sz="2" w:space="0" w:color="000000"/>
                  <w:right w:val="dashed" w:sz="2" w:space="0" w:color="000000"/>
                </w:tcBorders>
                <w:shd w:val="clear" w:color="auto" w:fill="F2F2F2"/>
                <w:vAlign w:val="center"/>
              </w:tcPr>
              <w:p w14:paraId="1F9CDB29" w14:textId="77777777" w:rsidR="00E72690" w:rsidRPr="00B143FD" w:rsidRDefault="00E72690" w:rsidP="00E72690">
                <w:pPr>
                  <w:spacing w:line="276" w:lineRule="auto"/>
                  <w:ind w:left="1"/>
                  <w:jc w:val="center"/>
                  <w:rPr>
                    <w:color w:val="000000"/>
                    <w:szCs w:val="22"/>
                    <w:lang w:eastAsia="en-GB"/>
                  </w:rPr>
                </w:pPr>
                <w:r w:rsidRPr="00B143FD">
                  <w:rPr>
                    <w:color w:val="000000"/>
                    <w:szCs w:val="22"/>
                    <w:lang w:eastAsia="en-GB"/>
                  </w:rPr>
                  <w:t xml:space="preserve">- </w:t>
                </w:r>
                <w:r w:rsidRPr="00B143FD">
                  <w:rPr>
                    <w:color w:val="000000"/>
                    <w:szCs w:val="22"/>
                    <w:vertAlign w:val="superscript"/>
                    <w:lang w:eastAsia="en-GB"/>
                  </w:rPr>
                  <w:footnoteReference w:id="6"/>
                </w:r>
              </w:p>
            </w:tc>
          </w:tr>
        </w:tbl>
        <w:p w14:paraId="67DBE193" w14:textId="12E7B14A" w:rsidR="00394778" w:rsidRPr="00B143FD" w:rsidRDefault="00394778" w:rsidP="00394778">
          <w:pPr>
            <w:spacing w:before="240" w:line="276" w:lineRule="auto"/>
            <w:rPr>
              <w:b/>
              <w:bCs/>
              <w:lang w:eastAsia="en-US"/>
            </w:rPr>
          </w:pPr>
          <w:r w:rsidRPr="00B143FD">
            <w:rPr>
              <w:b/>
              <w:bCs/>
            </w:rPr>
            <w:t>Opis napretka u provedbi posebnog cilja</w:t>
          </w:r>
          <w:r w:rsidR="00915493" w:rsidRPr="00B143FD">
            <w:rPr>
              <w:b/>
              <w:bCs/>
            </w:rPr>
            <w:t xml:space="preserve"> 2.</w:t>
          </w:r>
          <w:r w:rsidRPr="00B143FD">
            <w:rPr>
              <w:b/>
              <w:bCs/>
            </w:rPr>
            <w:t>:</w:t>
          </w:r>
        </w:p>
        <w:p w14:paraId="76424848" w14:textId="77777777" w:rsidR="00394778" w:rsidRPr="00B143FD" w:rsidRDefault="00394778" w:rsidP="00B143FD">
          <w:pPr>
            <w:rPr>
              <w:lang w:eastAsia="en-US"/>
            </w:rPr>
          </w:pPr>
        </w:p>
        <w:p w14:paraId="75BBE2E8" w14:textId="26D5E1C0" w:rsidR="00394778" w:rsidRDefault="00394778" w:rsidP="006707AC">
          <w:pPr>
            <w:ind w:right="-1"/>
            <w:jc w:val="both"/>
          </w:pPr>
          <w:r w:rsidRPr="00B143FD">
            <w:rPr>
              <w:lang w:eastAsia="en-US"/>
            </w:rPr>
            <w:t>Što se tiče pokazatelja ishoda u odnosu na posebni cilj 2. „Jačanje transparentnosti i otvorenosti rada tijela javne vlasti“ nije bilo većih pomaka u odnosu na početne vrijednosti. P</w:t>
          </w:r>
          <w:r w:rsidRPr="00B143FD">
            <w:t>rema istraživanju Eurobarometra</w:t>
          </w:r>
          <w:r w:rsidRPr="00B143FD">
            <w:rPr>
              <w:lang w:eastAsia="en-US"/>
            </w:rPr>
            <w:t xml:space="preserve"> </w:t>
          </w:r>
          <w:r w:rsidRPr="00B143FD">
            <w:t xml:space="preserve">provedenom u 2022. godini, relevantni podaci za Republiku Hrvatsku pokazuju negativan trend pa tako svega 33% građana ima povjerenja u javne institucije. </w:t>
          </w:r>
        </w:p>
        <w:p w14:paraId="1520757D" w14:textId="77777777" w:rsidR="00EF43FC" w:rsidRPr="00B143FD" w:rsidRDefault="00EF43FC" w:rsidP="006707AC">
          <w:pPr>
            <w:ind w:right="-1"/>
            <w:jc w:val="both"/>
          </w:pPr>
        </w:p>
        <w:p w14:paraId="43FCCCBA" w14:textId="77777777" w:rsidR="00394778" w:rsidRPr="00B143FD" w:rsidRDefault="00394778" w:rsidP="006707AC">
          <w:pPr>
            <w:ind w:right="-1"/>
            <w:jc w:val="both"/>
          </w:pPr>
          <w:r w:rsidRPr="00B143FD">
            <w:t>Vezano uz pokazatelj ishoda koji se odnosi na Transparentnost proračuna prema Indeksu globalne konkurentnosti, kojeg objavljuje Svjetski gospodarski forum (WEF), treba naglasiti kako nisu objavljena odgovarajuća izvješća za 2021. i 2022. godinu, što može utjecati na praćenje ovog pokazatelja učinka.</w:t>
          </w:r>
        </w:p>
        <w:p w14:paraId="5446CB85" w14:textId="77777777" w:rsidR="00394778" w:rsidRDefault="00394778" w:rsidP="006707AC">
          <w:pPr>
            <w:ind w:right="-1"/>
            <w:jc w:val="both"/>
            <w:rPr>
              <w:rFonts w:eastAsiaTheme="majorEastAsia"/>
              <w:szCs w:val="24"/>
              <w:lang w:eastAsia="en-US"/>
            </w:rPr>
          </w:pPr>
          <w:r w:rsidRPr="00B143FD">
            <w:rPr>
              <w:lang w:eastAsia="en-US"/>
            </w:rPr>
            <w:t xml:space="preserve">U odnosu na definirane prioritete posebnog cilja 2., u 2022. godini provodile su se prvenstveno mjere </w:t>
          </w:r>
          <w:r w:rsidRPr="00B143FD">
            <w:rPr>
              <w:rFonts w:eastAsiaTheme="majorEastAsia"/>
              <w:szCs w:val="24"/>
              <w:lang w:eastAsia="en-US"/>
            </w:rPr>
            <w:t>jačanja kapaciteta u primjeni Zakona o pravu na pristup informacijama (administrativnih, financijskih, pravni okvir), uspostavljanja mreže službenika za informiranje s ciljem razmjene iskustava i prakse te daljnjeg jačanja proaktivne objave podataka od javnog interesa u otvorenom formatu za ponovnu uporabu.</w:t>
          </w:r>
        </w:p>
        <w:p w14:paraId="395A22A8" w14:textId="77777777" w:rsidR="00EF43FC" w:rsidRPr="00B143FD" w:rsidRDefault="00EF43FC" w:rsidP="006707AC">
          <w:pPr>
            <w:ind w:right="-1"/>
            <w:jc w:val="both"/>
            <w:rPr>
              <w:rFonts w:eastAsiaTheme="majorEastAsia"/>
              <w:szCs w:val="24"/>
              <w:lang w:eastAsia="en-US"/>
            </w:rPr>
          </w:pPr>
        </w:p>
        <w:p w14:paraId="3AFA7FE3" w14:textId="77777777" w:rsidR="00394778" w:rsidRPr="00B143FD" w:rsidRDefault="00394778" w:rsidP="006707AC">
          <w:pPr>
            <w:ind w:right="-1"/>
            <w:jc w:val="both"/>
            <w:rPr>
              <w:rFonts w:eastAsiaTheme="majorEastAsia"/>
              <w:szCs w:val="24"/>
              <w:lang w:eastAsia="en-US"/>
            </w:rPr>
          </w:pPr>
          <w:r w:rsidRPr="00B143FD">
            <w:rPr>
              <w:rFonts w:eastAsiaTheme="majorEastAsia"/>
              <w:szCs w:val="24"/>
              <w:lang w:eastAsia="en-US"/>
            </w:rPr>
            <w:t>U područjima obrazovanja i sporta provodile su se aktivnosti vezane za unaprjeđenje i razvoj Informacijskog sustava u sportu te usklađivanje i povezivanje javnih registara u sportu, zatim aktivnosti</w:t>
          </w:r>
          <w:r w:rsidRPr="00B143FD">
            <w:t xml:space="preserve"> </w:t>
          </w:r>
          <w:r w:rsidRPr="00B143FD">
            <w:rPr>
              <w:rFonts w:eastAsiaTheme="majorEastAsia"/>
              <w:szCs w:val="24"/>
              <w:lang w:eastAsia="en-US"/>
            </w:rPr>
            <w:t xml:space="preserve">vezane za jačanje transparentnosti rada i financijskog poslovanja institucija i tijela u sustavu visokog obrazovanja i znanosti te uspostavljanje digitalnih sustava evidencija u visokom obrazovanju. </w:t>
          </w:r>
        </w:p>
        <w:p w14:paraId="370907C0" w14:textId="77777777" w:rsidR="00394778" w:rsidRPr="00B143FD" w:rsidRDefault="00394778" w:rsidP="006707AC">
          <w:pPr>
            <w:ind w:right="-1"/>
            <w:jc w:val="both"/>
            <w:rPr>
              <w:rFonts w:eastAsiaTheme="majorEastAsia"/>
              <w:szCs w:val="24"/>
              <w:lang w:eastAsia="en-US"/>
            </w:rPr>
          </w:pPr>
          <w:r w:rsidRPr="00B143FD">
            <w:rPr>
              <w:rFonts w:eastAsiaTheme="majorEastAsia"/>
              <w:szCs w:val="24"/>
              <w:lang w:eastAsia="en-US"/>
            </w:rPr>
            <w:t>U području poljoprivrede provodile su se mjere vezane za osiguravanje učinkovitog i transparentnog raspolaganja poljoprivrednim zemljištem u vlasništvu Republike Hrvatske te transparentnosti procesa zakupa šumskog zemljišta i jačanje transparentnosti postupaka dodjele i nadzora namjenskog trošenja državnih potpora u poljoprivredi.</w:t>
          </w:r>
        </w:p>
        <w:p w14:paraId="67F4BF96" w14:textId="77777777" w:rsidR="00E72690" w:rsidRPr="00B143FD" w:rsidRDefault="00E72690" w:rsidP="00E72690"/>
        <w:p w14:paraId="79BBA659" w14:textId="5D1131BF" w:rsidR="002024EE" w:rsidRPr="009118ED" w:rsidRDefault="002024EE" w:rsidP="009118ED">
          <w:pPr>
            <w:pStyle w:val="Heading2"/>
            <w:jc w:val="both"/>
            <w:rPr>
              <w:rFonts w:ascii="Times New Roman" w:hAnsi="Times New Roman" w:cs="Times New Roman"/>
              <w:sz w:val="24"/>
              <w:szCs w:val="24"/>
            </w:rPr>
          </w:pPr>
          <w:bookmarkStart w:id="97" w:name="_Toc135135760"/>
          <w:bookmarkStart w:id="98" w:name="_Toc135135953"/>
          <w:bookmarkStart w:id="99" w:name="_Toc135174242"/>
          <w:bookmarkStart w:id="100" w:name="_Hlk121998538"/>
          <w:r w:rsidRPr="009118ED">
            <w:rPr>
              <w:rFonts w:ascii="Times New Roman" w:hAnsi="Times New Roman" w:cs="Times New Roman"/>
              <w:sz w:val="24"/>
              <w:szCs w:val="24"/>
            </w:rPr>
            <w:t>Pravo na pristup informacijama i savjetovanje s javnošću</w:t>
          </w:r>
          <w:bookmarkEnd w:id="97"/>
          <w:bookmarkEnd w:id="98"/>
          <w:bookmarkEnd w:id="99"/>
        </w:p>
        <w:p w14:paraId="5AFB676D" w14:textId="57573FDD" w:rsidR="002024EE" w:rsidRPr="009118ED" w:rsidRDefault="002024EE" w:rsidP="009118ED">
          <w:pPr>
            <w:pStyle w:val="Heading3"/>
            <w:jc w:val="both"/>
            <w:rPr>
              <w:rFonts w:ascii="Times New Roman" w:hAnsi="Times New Roman" w:cs="Times New Roman"/>
              <w:szCs w:val="24"/>
            </w:rPr>
          </w:pPr>
          <w:bookmarkStart w:id="101" w:name="_Hlk121998512"/>
          <w:bookmarkStart w:id="102" w:name="_Toc135135761"/>
          <w:bookmarkStart w:id="103" w:name="_Toc135135954"/>
          <w:bookmarkStart w:id="104" w:name="_Toc135174243"/>
          <w:r w:rsidRPr="009118ED">
            <w:rPr>
              <w:rFonts w:ascii="Times New Roman" w:hAnsi="Times New Roman" w:cs="Times New Roman"/>
              <w:szCs w:val="24"/>
            </w:rPr>
            <w:t>4.2.3. Uspostavljanje mreže službenika za informiranje s ciljem razmjene iskustava i prakse</w:t>
          </w:r>
          <w:bookmarkEnd w:id="100"/>
          <w:bookmarkEnd w:id="101"/>
          <w:bookmarkEnd w:id="102"/>
          <w:bookmarkEnd w:id="103"/>
          <w:bookmarkEnd w:id="104"/>
        </w:p>
        <w:p w14:paraId="4939E311" w14:textId="77777777" w:rsidR="002024EE" w:rsidRPr="00B143FD" w:rsidRDefault="002024EE" w:rsidP="002024EE">
          <w:pPr>
            <w:rPr>
              <w:rFonts w:eastAsia="Calibri"/>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6"/>
            <w:gridCol w:w="7072"/>
          </w:tblGrid>
          <w:tr w:rsidR="00A8649B" w:rsidRPr="00B143FD" w14:paraId="319D8FF8" w14:textId="77777777" w:rsidTr="009F25D9">
            <w:trPr>
              <w:trHeight w:val="364"/>
            </w:trPr>
            <w:tc>
              <w:tcPr>
                <w:tcW w:w="2836" w:type="dxa"/>
                <w:tcBorders>
                  <w:top w:val="double" w:sz="4" w:space="0" w:color="auto"/>
                  <w:bottom w:val="single" w:sz="6" w:space="0" w:color="auto"/>
                </w:tcBorders>
                <w:shd w:val="pct5" w:color="auto" w:fill="auto"/>
              </w:tcPr>
              <w:p w14:paraId="3D215768" w14:textId="69120AC5" w:rsidR="00A8649B" w:rsidRPr="00B143FD" w:rsidRDefault="00A8649B" w:rsidP="000915D3">
                <w:pPr>
                  <w:jc w:val="both"/>
                  <w:rPr>
                    <w:b/>
                    <w:color w:val="000000" w:themeColor="text1"/>
                    <w:szCs w:val="24"/>
                  </w:rPr>
                </w:pPr>
                <w:r w:rsidRPr="00B143FD">
                  <w:rPr>
                    <w:b/>
                    <w:color w:val="000000" w:themeColor="text1"/>
                    <w:szCs w:val="24"/>
                  </w:rPr>
                  <w:t xml:space="preserve">Aktivnost </w:t>
                </w:r>
                <w:r w:rsidR="002024EE" w:rsidRPr="00B143FD">
                  <w:rPr>
                    <w:b/>
                    <w:color w:val="000000" w:themeColor="text1"/>
                    <w:szCs w:val="24"/>
                  </w:rPr>
                  <w:t>82</w:t>
                </w:r>
                <w:r w:rsidRPr="00B143FD">
                  <w:rPr>
                    <w:b/>
                    <w:color w:val="000000" w:themeColor="text1"/>
                    <w:szCs w:val="24"/>
                  </w:rPr>
                  <w:t>.</w:t>
                </w:r>
                <w:r w:rsidR="00805C78" w:rsidRPr="00B143FD">
                  <w:rPr>
                    <w:b/>
                    <w:color w:val="000000" w:themeColor="text1"/>
                    <w:szCs w:val="24"/>
                  </w:rPr>
                  <w:t xml:space="preserve"> </w:t>
                </w:r>
              </w:p>
            </w:tc>
            <w:tc>
              <w:tcPr>
                <w:tcW w:w="7072" w:type="dxa"/>
              </w:tcPr>
              <w:p w14:paraId="432305AD" w14:textId="1E59D527" w:rsidR="00A8649B" w:rsidRPr="00B143FD" w:rsidRDefault="002024EE" w:rsidP="002024EE">
                <w:pPr>
                  <w:rPr>
                    <w:szCs w:val="24"/>
                  </w:rPr>
                </w:pPr>
                <w:r w:rsidRPr="00B143FD">
                  <w:rPr>
                    <w:szCs w:val="24"/>
                  </w:rPr>
                  <w:t>Uspostavljanje, održavanje, ažuriranje i korištenje on line Mreže za informiranje i odnose s javnošću</w:t>
                </w:r>
              </w:p>
            </w:tc>
          </w:tr>
          <w:tr w:rsidR="00A8649B" w:rsidRPr="00B143FD" w14:paraId="5F1E6D27" w14:textId="77777777" w:rsidTr="009F25D9">
            <w:tc>
              <w:tcPr>
                <w:tcW w:w="2836" w:type="dxa"/>
                <w:tcBorders>
                  <w:top w:val="single" w:sz="6" w:space="0" w:color="auto"/>
                  <w:bottom w:val="single" w:sz="6" w:space="0" w:color="auto"/>
                </w:tcBorders>
                <w:shd w:val="pct5" w:color="auto" w:fill="auto"/>
              </w:tcPr>
              <w:p w14:paraId="04A8F9EF" w14:textId="77777777" w:rsidR="00A8649B" w:rsidRPr="00B143FD" w:rsidRDefault="00A8649B" w:rsidP="000915D3">
                <w:pPr>
                  <w:jc w:val="both"/>
                  <w:rPr>
                    <w:b/>
                    <w:color w:val="000000" w:themeColor="text1"/>
                    <w:szCs w:val="24"/>
                  </w:rPr>
                </w:pPr>
                <w:r w:rsidRPr="00B143FD">
                  <w:rPr>
                    <w:b/>
                    <w:color w:val="000000" w:themeColor="text1"/>
                    <w:szCs w:val="24"/>
                  </w:rPr>
                  <w:t>Nositelj</w:t>
                </w:r>
              </w:p>
            </w:tc>
            <w:tc>
              <w:tcPr>
                <w:tcW w:w="7072" w:type="dxa"/>
              </w:tcPr>
              <w:p w14:paraId="6188FB52" w14:textId="77777777" w:rsidR="00A8649B" w:rsidRPr="00B143FD" w:rsidRDefault="00A8649B" w:rsidP="000915D3">
                <w:pPr>
                  <w:jc w:val="both"/>
                  <w:rPr>
                    <w:color w:val="000000" w:themeColor="text1"/>
                    <w:szCs w:val="24"/>
                  </w:rPr>
                </w:pPr>
                <w:r w:rsidRPr="00B143FD">
                  <w:rPr>
                    <w:color w:val="000000" w:themeColor="text1"/>
                    <w:szCs w:val="24"/>
                  </w:rPr>
                  <w:t>Hrvatska zajednica županija</w:t>
                </w:r>
              </w:p>
            </w:tc>
          </w:tr>
          <w:tr w:rsidR="00A8649B" w:rsidRPr="00B143FD" w14:paraId="188C8887" w14:textId="77777777" w:rsidTr="009F25D9">
            <w:tc>
              <w:tcPr>
                <w:tcW w:w="2836" w:type="dxa"/>
                <w:tcBorders>
                  <w:top w:val="single" w:sz="6" w:space="0" w:color="auto"/>
                  <w:bottom w:val="single" w:sz="6" w:space="0" w:color="auto"/>
                </w:tcBorders>
                <w:shd w:val="pct5" w:color="auto" w:fill="auto"/>
              </w:tcPr>
              <w:p w14:paraId="2D4E4E61" w14:textId="77777777" w:rsidR="00A8649B" w:rsidRPr="00B143FD" w:rsidRDefault="00A8649B" w:rsidP="000915D3">
                <w:pPr>
                  <w:jc w:val="both"/>
                  <w:rPr>
                    <w:b/>
                    <w:color w:val="000000" w:themeColor="text1"/>
                    <w:szCs w:val="24"/>
                  </w:rPr>
                </w:pPr>
                <w:r w:rsidRPr="00B143FD">
                  <w:rPr>
                    <w:b/>
                    <w:color w:val="000000" w:themeColor="text1"/>
                    <w:szCs w:val="24"/>
                  </w:rPr>
                  <w:t>Sunositelj</w:t>
                </w:r>
              </w:p>
            </w:tc>
            <w:tc>
              <w:tcPr>
                <w:tcW w:w="7072" w:type="dxa"/>
              </w:tcPr>
              <w:p w14:paraId="3021B794" w14:textId="080C7E08" w:rsidR="00A8649B" w:rsidRPr="00B143FD" w:rsidRDefault="002024EE" w:rsidP="000915D3">
                <w:pPr>
                  <w:jc w:val="both"/>
                  <w:rPr>
                    <w:color w:val="000000" w:themeColor="text1"/>
                    <w:szCs w:val="24"/>
                  </w:rPr>
                </w:pPr>
                <w:r w:rsidRPr="00B143FD">
                  <w:rPr>
                    <w:szCs w:val="24"/>
                  </w:rPr>
                  <w:t xml:space="preserve">Jedinice lokalne i područne (regionalne) samouprave  </w:t>
                </w:r>
              </w:p>
            </w:tc>
          </w:tr>
          <w:tr w:rsidR="00A8649B" w:rsidRPr="00B143FD" w14:paraId="0542A0A6" w14:textId="77777777" w:rsidTr="009F25D9">
            <w:tc>
              <w:tcPr>
                <w:tcW w:w="2836" w:type="dxa"/>
                <w:tcBorders>
                  <w:top w:val="single" w:sz="6" w:space="0" w:color="auto"/>
                  <w:bottom w:val="single" w:sz="6" w:space="0" w:color="auto"/>
                </w:tcBorders>
                <w:shd w:val="pct5" w:color="auto" w:fill="auto"/>
              </w:tcPr>
              <w:p w14:paraId="625E5BC3" w14:textId="77777777" w:rsidR="00A8649B" w:rsidRPr="00B143FD" w:rsidRDefault="00A8649B" w:rsidP="000915D3">
                <w:pPr>
                  <w:jc w:val="both"/>
                  <w:rPr>
                    <w:b/>
                    <w:color w:val="000000" w:themeColor="text1"/>
                    <w:szCs w:val="24"/>
                  </w:rPr>
                </w:pPr>
                <w:r w:rsidRPr="00B143FD">
                  <w:rPr>
                    <w:b/>
                    <w:color w:val="000000" w:themeColor="text1"/>
                    <w:szCs w:val="24"/>
                  </w:rPr>
                  <w:t>Rok za provedbu</w:t>
                </w:r>
              </w:p>
            </w:tc>
            <w:tc>
              <w:tcPr>
                <w:tcW w:w="7072" w:type="dxa"/>
              </w:tcPr>
              <w:p w14:paraId="58F334EF" w14:textId="37CF037D" w:rsidR="00A8649B" w:rsidRPr="00B143FD" w:rsidRDefault="00A8649B" w:rsidP="000915D3">
                <w:pPr>
                  <w:jc w:val="both"/>
                  <w:rPr>
                    <w:b/>
                    <w:color w:val="000000" w:themeColor="text1"/>
                    <w:szCs w:val="24"/>
                  </w:rPr>
                </w:pPr>
                <w:r w:rsidRPr="00B143FD">
                  <w:rPr>
                    <w:color w:val="000000" w:themeColor="text1"/>
                    <w:szCs w:val="24"/>
                  </w:rPr>
                  <w:t>IV. kvartal 202</w:t>
                </w:r>
                <w:r w:rsidR="002024EE" w:rsidRPr="00B143FD">
                  <w:rPr>
                    <w:color w:val="000000" w:themeColor="text1"/>
                    <w:szCs w:val="24"/>
                  </w:rPr>
                  <w:t>2</w:t>
                </w:r>
                <w:r w:rsidRPr="00B143FD">
                  <w:rPr>
                    <w:color w:val="000000" w:themeColor="text1"/>
                    <w:szCs w:val="24"/>
                  </w:rPr>
                  <w:t>.</w:t>
                </w:r>
              </w:p>
            </w:tc>
          </w:tr>
          <w:tr w:rsidR="00A8649B" w:rsidRPr="00B143FD" w14:paraId="15980596" w14:textId="77777777" w:rsidTr="009F25D9">
            <w:tc>
              <w:tcPr>
                <w:tcW w:w="2836" w:type="dxa"/>
                <w:tcBorders>
                  <w:top w:val="single" w:sz="6" w:space="0" w:color="auto"/>
                  <w:bottom w:val="single" w:sz="6" w:space="0" w:color="auto"/>
                </w:tcBorders>
                <w:shd w:val="pct5" w:color="auto" w:fill="auto"/>
              </w:tcPr>
              <w:p w14:paraId="6819C264" w14:textId="77777777" w:rsidR="00A8649B" w:rsidRPr="00B143FD" w:rsidRDefault="00A8649B" w:rsidP="000915D3">
                <w:pPr>
                  <w:jc w:val="both"/>
                  <w:rPr>
                    <w:b/>
                    <w:color w:val="000000" w:themeColor="text1"/>
                    <w:szCs w:val="24"/>
                  </w:rPr>
                </w:pPr>
                <w:r w:rsidRPr="00B143FD">
                  <w:rPr>
                    <w:b/>
                    <w:color w:val="000000" w:themeColor="text1"/>
                    <w:szCs w:val="24"/>
                  </w:rPr>
                  <w:t>Potrebna sredstva</w:t>
                </w:r>
              </w:p>
            </w:tc>
            <w:tc>
              <w:tcPr>
                <w:tcW w:w="7072" w:type="dxa"/>
              </w:tcPr>
              <w:p w14:paraId="3F43581C" w14:textId="77777777" w:rsidR="00A8649B" w:rsidRPr="00B143FD" w:rsidRDefault="00A8649B" w:rsidP="000915D3">
                <w:pPr>
                  <w:jc w:val="both"/>
                  <w:rPr>
                    <w:b/>
                    <w:color w:val="000000" w:themeColor="text1"/>
                    <w:szCs w:val="24"/>
                  </w:rPr>
                </w:pPr>
                <w:r w:rsidRPr="00B143FD">
                  <w:rPr>
                    <w:color w:val="000000" w:themeColor="text1"/>
                    <w:szCs w:val="24"/>
                  </w:rPr>
                  <w:t>Nisu potrebna dodatna sredstva</w:t>
                </w:r>
              </w:p>
            </w:tc>
          </w:tr>
          <w:tr w:rsidR="00A8649B" w:rsidRPr="00B143FD" w14:paraId="3D033BEB" w14:textId="77777777" w:rsidTr="009F25D9">
            <w:tc>
              <w:tcPr>
                <w:tcW w:w="2836" w:type="dxa"/>
                <w:tcBorders>
                  <w:top w:val="single" w:sz="6" w:space="0" w:color="auto"/>
                  <w:bottom w:val="single" w:sz="6" w:space="0" w:color="auto"/>
                </w:tcBorders>
                <w:shd w:val="pct5" w:color="auto" w:fill="auto"/>
              </w:tcPr>
              <w:p w14:paraId="041B160D" w14:textId="2D64C37C" w:rsidR="00A8649B" w:rsidRPr="00B143FD" w:rsidRDefault="002024EE" w:rsidP="002024EE">
                <w:pPr>
                  <w:rPr>
                    <w:b/>
                    <w:color w:val="000000" w:themeColor="text1"/>
                    <w:szCs w:val="24"/>
                  </w:rPr>
                </w:pPr>
                <w:r w:rsidRPr="00B143FD">
                  <w:rPr>
                    <w:b/>
                    <w:color w:val="000000" w:themeColor="text1"/>
                    <w:szCs w:val="24"/>
                  </w:rPr>
                  <w:t>Pokazatelji rezultata aktivnosti</w:t>
                </w:r>
              </w:p>
            </w:tc>
            <w:tc>
              <w:tcPr>
                <w:tcW w:w="7072" w:type="dxa"/>
              </w:tcPr>
              <w:p w14:paraId="1E2999F0" w14:textId="1A08B465" w:rsidR="00A8649B" w:rsidRPr="00B143FD" w:rsidRDefault="00A8649B" w:rsidP="002024EE">
                <w:pPr>
                  <w:rPr>
                    <w:szCs w:val="24"/>
                  </w:rPr>
                </w:pPr>
                <w:r w:rsidRPr="00B143FD">
                  <w:rPr>
                    <w:color w:val="000000" w:themeColor="text1"/>
                    <w:szCs w:val="24"/>
                  </w:rPr>
                  <w:t xml:space="preserve">- </w:t>
                </w:r>
                <w:r w:rsidR="002024EE" w:rsidRPr="00B143FD">
                  <w:rPr>
                    <w:szCs w:val="24"/>
                  </w:rPr>
                  <w:t>Uspostavljena Mreža s javnošću u svih 20 županija</w:t>
                </w:r>
              </w:p>
            </w:tc>
          </w:tr>
          <w:tr w:rsidR="00A8649B" w:rsidRPr="00B143FD" w14:paraId="5D309FC8" w14:textId="77777777" w:rsidTr="009F25D9">
            <w:tc>
              <w:tcPr>
                <w:tcW w:w="2836" w:type="dxa"/>
                <w:tcBorders>
                  <w:top w:val="single" w:sz="6" w:space="0" w:color="auto"/>
                  <w:bottom w:val="single" w:sz="6" w:space="0" w:color="auto"/>
                </w:tcBorders>
                <w:shd w:val="pct5" w:color="auto" w:fill="auto"/>
              </w:tcPr>
              <w:p w14:paraId="401E74E5" w14:textId="77777777" w:rsidR="00A8649B" w:rsidRPr="00B143FD" w:rsidRDefault="00A8649B" w:rsidP="000915D3">
                <w:pPr>
                  <w:jc w:val="both"/>
                  <w:rPr>
                    <w:b/>
                    <w:color w:val="000000" w:themeColor="text1"/>
                    <w:szCs w:val="24"/>
                  </w:rPr>
                </w:pPr>
                <w:r w:rsidRPr="00B143FD">
                  <w:rPr>
                    <w:b/>
                    <w:color w:val="000000" w:themeColor="text1"/>
                    <w:szCs w:val="24"/>
                  </w:rPr>
                  <w:t>Status provedbe</w:t>
                </w:r>
              </w:p>
            </w:tc>
            <w:tc>
              <w:tcPr>
                <w:tcW w:w="7072" w:type="dxa"/>
              </w:tcPr>
              <w:p w14:paraId="6B775CD1" w14:textId="77777777" w:rsidR="00A8649B" w:rsidRPr="00B143FD" w:rsidRDefault="004D6457" w:rsidP="000915D3">
                <w:pPr>
                  <w:jc w:val="both"/>
                  <w:rPr>
                    <w:b/>
                    <w:color w:val="000000" w:themeColor="text1"/>
                    <w:szCs w:val="24"/>
                  </w:rPr>
                </w:pPr>
                <w:r w:rsidRPr="00B143FD">
                  <w:rPr>
                    <w:b/>
                    <w:color w:val="000000" w:themeColor="text1"/>
                    <w:szCs w:val="24"/>
                  </w:rPr>
                  <w:t>Provedeno</w:t>
                </w:r>
              </w:p>
            </w:tc>
          </w:tr>
          <w:tr w:rsidR="00A8649B" w:rsidRPr="00B143FD" w14:paraId="22AFABE8" w14:textId="77777777" w:rsidTr="009F25D9">
            <w:trPr>
              <w:trHeight w:val="1015"/>
            </w:trPr>
            <w:tc>
              <w:tcPr>
                <w:tcW w:w="2836" w:type="dxa"/>
                <w:tcBorders>
                  <w:top w:val="single" w:sz="6" w:space="0" w:color="auto"/>
                  <w:bottom w:val="double" w:sz="4" w:space="0" w:color="auto"/>
                </w:tcBorders>
                <w:shd w:val="pct5" w:color="auto" w:fill="auto"/>
              </w:tcPr>
              <w:p w14:paraId="2D6E9E30" w14:textId="77777777" w:rsidR="00A8649B" w:rsidRPr="00B143FD" w:rsidRDefault="00A8649B" w:rsidP="000915D3">
                <w:pPr>
                  <w:jc w:val="both"/>
                  <w:rPr>
                    <w:b/>
                    <w:color w:val="000000" w:themeColor="text1"/>
                    <w:szCs w:val="24"/>
                  </w:rPr>
                </w:pPr>
                <w:r w:rsidRPr="00B143FD">
                  <w:rPr>
                    <w:b/>
                    <w:color w:val="000000" w:themeColor="text1"/>
                    <w:szCs w:val="24"/>
                  </w:rPr>
                  <w:t>Detalji provedbe</w:t>
                </w:r>
              </w:p>
            </w:tc>
            <w:tc>
              <w:tcPr>
                <w:tcW w:w="7072" w:type="dxa"/>
              </w:tcPr>
              <w:p w14:paraId="07B76BCF" w14:textId="609442C4" w:rsidR="00A8649B" w:rsidRPr="00B143FD" w:rsidRDefault="002024EE" w:rsidP="000915D3">
                <w:pPr>
                  <w:jc w:val="both"/>
                  <w:rPr>
                    <w:color w:val="000000" w:themeColor="text1"/>
                    <w:szCs w:val="24"/>
                  </w:rPr>
                </w:pPr>
                <w:r w:rsidRPr="00B143FD">
                  <w:t xml:space="preserve">Projekt se </w:t>
                </w:r>
                <w:r w:rsidR="007B75AE">
                  <w:t>provodi</w:t>
                </w:r>
                <w:r w:rsidRPr="00B143FD">
                  <w:t xml:space="preserve"> kroz cijelu godinu putem online grupa i ostalih komunikacijskih alata. Unutar</w:t>
                </w:r>
                <w:r w:rsidR="00200BAA">
                  <w:t xml:space="preserve">on </w:t>
                </w:r>
                <w:r w:rsidR="00452815">
                  <w:t xml:space="preserve">on </w:t>
                </w:r>
                <w:r w:rsidR="00200BAA">
                  <w:t>line Mreže</w:t>
                </w:r>
                <w:r w:rsidRPr="00B143FD">
                  <w:t xml:space="preserve"> nalaze se zastupljene sve županije i Grad Zagreb. </w:t>
                </w:r>
                <w:r w:rsidR="00452815">
                  <w:t>On line Mreža</w:t>
                </w:r>
                <w:r w:rsidRPr="00B143FD">
                  <w:t xml:space="preserve"> je potaknula i međuresorno povezivanje s grupama stručnjaka zaduženih za financije i proračun i stručnjaka za zaštitu osobnih podataka vezano uz obaveze transparentnosti.</w:t>
                </w:r>
              </w:p>
            </w:tc>
          </w:tr>
        </w:tbl>
        <w:p w14:paraId="26D59973" w14:textId="481BA5A0" w:rsidR="004623F0" w:rsidRDefault="004623F0" w:rsidP="000915D3">
          <w:pPr>
            <w:spacing w:after="200"/>
            <w:jc w:val="both"/>
            <w:rPr>
              <w:rFonts w:eastAsia="Calibri"/>
              <w:b/>
              <w:color w:val="000000" w:themeColor="text1"/>
              <w:szCs w:val="24"/>
            </w:rPr>
          </w:pPr>
        </w:p>
        <w:p w14:paraId="67ADB36E" w14:textId="77777777" w:rsidR="00AC58B4" w:rsidRPr="00B143FD" w:rsidRDefault="00AC58B4" w:rsidP="000915D3">
          <w:pPr>
            <w:spacing w:after="200"/>
            <w:jc w:val="both"/>
            <w:rPr>
              <w:rFonts w:eastAsia="Calibri"/>
              <w:b/>
              <w:color w:val="000000" w:themeColor="text1"/>
              <w:szCs w:val="24"/>
            </w:rPr>
          </w:pPr>
        </w:p>
        <w:p w14:paraId="7743CE57" w14:textId="1A1F7AD9" w:rsidR="002024EE" w:rsidRPr="002C5865" w:rsidRDefault="002024EE" w:rsidP="002C5865">
          <w:pPr>
            <w:pStyle w:val="Heading3"/>
            <w:jc w:val="both"/>
            <w:rPr>
              <w:rFonts w:ascii="Times New Roman" w:hAnsi="Times New Roman" w:cs="Times New Roman"/>
            </w:rPr>
          </w:pPr>
          <w:bookmarkStart w:id="105" w:name="_Hlk122074622"/>
          <w:bookmarkStart w:id="106" w:name="_Toc135135762"/>
          <w:bookmarkStart w:id="107" w:name="_Toc135135955"/>
          <w:bookmarkStart w:id="108" w:name="_Toc135174244"/>
          <w:r w:rsidRPr="002C5865">
            <w:rPr>
              <w:rFonts w:ascii="Times New Roman" w:hAnsi="Times New Roman" w:cs="Times New Roman"/>
            </w:rPr>
            <w:t>4.2.5. Jačanje kapaciteta u primjeni Zakona o pravu na pristup informacijama (administrativnih, financijskih, pravni okvir)</w:t>
          </w:r>
          <w:bookmarkEnd w:id="105"/>
          <w:bookmarkEnd w:id="106"/>
          <w:bookmarkEnd w:id="107"/>
          <w:bookmarkEnd w:id="108"/>
        </w:p>
        <w:p w14:paraId="44B8A282" w14:textId="77777777" w:rsidR="002024EE" w:rsidRPr="00B143FD" w:rsidRDefault="002024EE" w:rsidP="002024EE">
          <w:pPr>
            <w:rPr>
              <w:rFonts w:eastAsia="Calibri"/>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5"/>
            <w:gridCol w:w="7073"/>
          </w:tblGrid>
          <w:tr w:rsidR="00A8649B" w:rsidRPr="00B143FD" w14:paraId="1978E391" w14:textId="77777777" w:rsidTr="009F25D9">
            <w:trPr>
              <w:trHeight w:val="364"/>
            </w:trPr>
            <w:tc>
              <w:tcPr>
                <w:tcW w:w="2835" w:type="dxa"/>
                <w:tcBorders>
                  <w:top w:val="double" w:sz="4" w:space="0" w:color="auto"/>
                  <w:bottom w:val="single" w:sz="6" w:space="0" w:color="auto"/>
                </w:tcBorders>
                <w:shd w:val="pct5" w:color="auto" w:fill="auto"/>
              </w:tcPr>
              <w:p w14:paraId="0E040B30" w14:textId="363BD8A3" w:rsidR="00A8649B" w:rsidRPr="00B143FD" w:rsidRDefault="00A8649B" w:rsidP="000915D3">
                <w:pPr>
                  <w:jc w:val="both"/>
                  <w:rPr>
                    <w:b/>
                    <w:color w:val="000000" w:themeColor="text1"/>
                    <w:szCs w:val="24"/>
                  </w:rPr>
                </w:pPr>
                <w:r w:rsidRPr="00B143FD">
                  <w:rPr>
                    <w:b/>
                    <w:color w:val="000000" w:themeColor="text1"/>
                    <w:szCs w:val="24"/>
                  </w:rPr>
                  <w:t xml:space="preserve">Aktivnost </w:t>
                </w:r>
                <w:r w:rsidR="002024EE" w:rsidRPr="00B143FD">
                  <w:rPr>
                    <w:b/>
                    <w:color w:val="000000" w:themeColor="text1"/>
                    <w:szCs w:val="24"/>
                  </w:rPr>
                  <w:t>89</w:t>
                </w:r>
                <w:r w:rsidRPr="00B143FD">
                  <w:rPr>
                    <w:b/>
                    <w:color w:val="000000" w:themeColor="text1"/>
                    <w:szCs w:val="24"/>
                  </w:rPr>
                  <w:t>.</w:t>
                </w:r>
                <w:r w:rsidR="00805C78" w:rsidRPr="00B143FD">
                  <w:rPr>
                    <w:b/>
                    <w:color w:val="000000" w:themeColor="text1"/>
                    <w:szCs w:val="24"/>
                  </w:rPr>
                  <w:t xml:space="preserve"> </w:t>
                </w:r>
              </w:p>
            </w:tc>
            <w:tc>
              <w:tcPr>
                <w:tcW w:w="7073" w:type="dxa"/>
              </w:tcPr>
              <w:p w14:paraId="4C2DF0BA" w14:textId="7309150C" w:rsidR="00A8649B" w:rsidRPr="00B143FD" w:rsidRDefault="002024EE" w:rsidP="000915D3">
                <w:pPr>
                  <w:jc w:val="both"/>
                  <w:rPr>
                    <w:color w:val="000000" w:themeColor="text1"/>
                    <w:szCs w:val="24"/>
                  </w:rPr>
                </w:pPr>
                <w:r w:rsidRPr="00B143FD">
                  <w:rPr>
                    <w:szCs w:val="24"/>
                  </w:rPr>
                  <w:t>Zapošljavanje djelatnika/ce u Uredu Povjerenika za informiranje</w:t>
                </w:r>
              </w:p>
            </w:tc>
          </w:tr>
          <w:tr w:rsidR="00A8649B" w:rsidRPr="00B143FD" w14:paraId="182E62D7" w14:textId="77777777" w:rsidTr="009F25D9">
            <w:tc>
              <w:tcPr>
                <w:tcW w:w="2835" w:type="dxa"/>
                <w:tcBorders>
                  <w:top w:val="single" w:sz="6" w:space="0" w:color="auto"/>
                  <w:bottom w:val="single" w:sz="6" w:space="0" w:color="auto"/>
                </w:tcBorders>
                <w:shd w:val="pct5" w:color="auto" w:fill="auto"/>
              </w:tcPr>
              <w:p w14:paraId="4DBEFCE7" w14:textId="77777777" w:rsidR="00A8649B" w:rsidRPr="00B143FD" w:rsidRDefault="00A8649B" w:rsidP="000915D3">
                <w:pPr>
                  <w:jc w:val="both"/>
                  <w:rPr>
                    <w:b/>
                    <w:color w:val="000000" w:themeColor="text1"/>
                    <w:szCs w:val="24"/>
                  </w:rPr>
                </w:pPr>
                <w:r w:rsidRPr="00B143FD">
                  <w:rPr>
                    <w:b/>
                    <w:color w:val="000000" w:themeColor="text1"/>
                    <w:szCs w:val="24"/>
                  </w:rPr>
                  <w:t>Nositelj</w:t>
                </w:r>
              </w:p>
            </w:tc>
            <w:tc>
              <w:tcPr>
                <w:tcW w:w="7073" w:type="dxa"/>
              </w:tcPr>
              <w:p w14:paraId="32F911D8" w14:textId="607CD882" w:rsidR="00A8649B" w:rsidRPr="00B143FD" w:rsidRDefault="002024EE" w:rsidP="000915D3">
                <w:pPr>
                  <w:jc w:val="both"/>
                  <w:rPr>
                    <w:color w:val="000000" w:themeColor="text1"/>
                    <w:szCs w:val="24"/>
                  </w:rPr>
                </w:pPr>
                <w:r w:rsidRPr="00B143FD">
                  <w:rPr>
                    <w:szCs w:val="24"/>
                  </w:rPr>
                  <w:t>Povjerenik za informiranje</w:t>
                </w:r>
              </w:p>
            </w:tc>
          </w:tr>
          <w:tr w:rsidR="00A8649B" w:rsidRPr="00B143FD" w14:paraId="55819773" w14:textId="77777777" w:rsidTr="009F25D9">
            <w:tc>
              <w:tcPr>
                <w:tcW w:w="2835" w:type="dxa"/>
                <w:tcBorders>
                  <w:top w:val="single" w:sz="6" w:space="0" w:color="auto"/>
                  <w:bottom w:val="single" w:sz="6" w:space="0" w:color="auto"/>
                </w:tcBorders>
                <w:shd w:val="pct5" w:color="auto" w:fill="auto"/>
              </w:tcPr>
              <w:p w14:paraId="46927DA4" w14:textId="77777777" w:rsidR="00A8649B" w:rsidRPr="00B143FD" w:rsidRDefault="00A8649B" w:rsidP="000915D3">
                <w:pPr>
                  <w:jc w:val="both"/>
                  <w:rPr>
                    <w:b/>
                    <w:color w:val="000000" w:themeColor="text1"/>
                    <w:szCs w:val="24"/>
                  </w:rPr>
                </w:pPr>
                <w:r w:rsidRPr="00B143FD">
                  <w:rPr>
                    <w:b/>
                    <w:color w:val="000000" w:themeColor="text1"/>
                    <w:szCs w:val="24"/>
                  </w:rPr>
                  <w:t>Sunositelj</w:t>
                </w:r>
              </w:p>
            </w:tc>
            <w:tc>
              <w:tcPr>
                <w:tcW w:w="7073" w:type="dxa"/>
              </w:tcPr>
              <w:p w14:paraId="7CEAC482" w14:textId="77777777" w:rsidR="00A8649B" w:rsidRPr="00B143FD" w:rsidRDefault="00A8649B" w:rsidP="000915D3">
                <w:pPr>
                  <w:jc w:val="both"/>
                  <w:rPr>
                    <w:color w:val="000000" w:themeColor="text1"/>
                    <w:szCs w:val="24"/>
                  </w:rPr>
                </w:pPr>
                <w:r w:rsidRPr="00B143FD">
                  <w:rPr>
                    <w:color w:val="000000" w:themeColor="text1"/>
                    <w:szCs w:val="24"/>
                  </w:rPr>
                  <w:t>/</w:t>
                </w:r>
              </w:p>
            </w:tc>
          </w:tr>
          <w:tr w:rsidR="00A8649B" w:rsidRPr="00B143FD" w14:paraId="614FC1C1" w14:textId="77777777" w:rsidTr="009F25D9">
            <w:tc>
              <w:tcPr>
                <w:tcW w:w="2835" w:type="dxa"/>
                <w:tcBorders>
                  <w:top w:val="single" w:sz="6" w:space="0" w:color="auto"/>
                  <w:bottom w:val="single" w:sz="6" w:space="0" w:color="auto"/>
                </w:tcBorders>
                <w:shd w:val="pct5" w:color="auto" w:fill="auto"/>
              </w:tcPr>
              <w:p w14:paraId="679C0A17" w14:textId="77777777" w:rsidR="00A8649B" w:rsidRPr="00B143FD" w:rsidRDefault="00A8649B" w:rsidP="000915D3">
                <w:pPr>
                  <w:jc w:val="both"/>
                  <w:rPr>
                    <w:b/>
                    <w:color w:val="000000" w:themeColor="text1"/>
                    <w:szCs w:val="24"/>
                  </w:rPr>
                </w:pPr>
                <w:r w:rsidRPr="00B143FD">
                  <w:rPr>
                    <w:b/>
                    <w:color w:val="000000" w:themeColor="text1"/>
                    <w:szCs w:val="24"/>
                  </w:rPr>
                  <w:lastRenderedPageBreak/>
                  <w:t>Rok za provedbu</w:t>
                </w:r>
              </w:p>
            </w:tc>
            <w:tc>
              <w:tcPr>
                <w:tcW w:w="7073" w:type="dxa"/>
              </w:tcPr>
              <w:p w14:paraId="683C0319" w14:textId="290AC693" w:rsidR="00A8649B" w:rsidRPr="00B143FD" w:rsidRDefault="00A8649B" w:rsidP="000915D3">
                <w:pPr>
                  <w:jc w:val="both"/>
                  <w:rPr>
                    <w:b/>
                    <w:color w:val="000000" w:themeColor="text1"/>
                    <w:szCs w:val="24"/>
                  </w:rPr>
                </w:pPr>
                <w:r w:rsidRPr="00B143FD">
                  <w:rPr>
                    <w:color w:val="000000" w:themeColor="text1"/>
                    <w:szCs w:val="24"/>
                  </w:rPr>
                  <w:t>IV. kvartal 202</w:t>
                </w:r>
                <w:r w:rsidR="002024EE" w:rsidRPr="00B143FD">
                  <w:rPr>
                    <w:color w:val="000000" w:themeColor="text1"/>
                    <w:szCs w:val="24"/>
                  </w:rPr>
                  <w:t>2</w:t>
                </w:r>
                <w:r w:rsidRPr="00B143FD">
                  <w:rPr>
                    <w:color w:val="000000" w:themeColor="text1"/>
                    <w:szCs w:val="24"/>
                  </w:rPr>
                  <w:t>.</w:t>
                </w:r>
              </w:p>
            </w:tc>
          </w:tr>
          <w:tr w:rsidR="00A8649B" w:rsidRPr="00B143FD" w14:paraId="1EA29B78" w14:textId="77777777" w:rsidTr="009F25D9">
            <w:tc>
              <w:tcPr>
                <w:tcW w:w="2835" w:type="dxa"/>
                <w:tcBorders>
                  <w:top w:val="single" w:sz="6" w:space="0" w:color="auto"/>
                  <w:bottom w:val="single" w:sz="6" w:space="0" w:color="auto"/>
                </w:tcBorders>
                <w:shd w:val="pct5" w:color="auto" w:fill="auto"/>
              </w:tcPr>
              <w:p w14:paraId="4BC8E3A0" w14:textId="77777777" w:rsidR="00A8649B" w:rsidRPr="00B143FD" w:rsidRDefault="00A8649B" w:rsidP="000915D3">
                <w:pPr>
                  <w:jc w:val="both"/>
                  <w:rPr>
                    <w:b/>
                    <w:color w:val="000000" w:themeColor="text1"/>
                    <w:szCs w:val="24"/>
                  </w:rPr>
                </w:pPr>
                <w:r w:rsidRPr="00B143FD">
                  <w:rPr>
                    <w:b/>
                    <w:color w:val="000000" w:themeColor="text1"/>
                    <w:szCs w:val="24"/>
                  </w:rPr>
                  <w:t>Potrebna sredstva</w:t>
                </w:r>
              </w:p>
            </w:tc>
            <w:tc>
              <w:tcPr>
                <w:tcW w:w="7073" w:type="dxa"/>
              </w:tcPr>
              <w:p w14:paraId="74D15B25" w14:textId="05B6182C" w:rsidR="00A8649B" w:rsidRPr="00B143FD" w:rsidRDefault="00D63168" w:rsidP="002024EE">
                <w:pPr>
                  <w:rPr>
                    <w:b/>
                    <w:color w:val="000000" w:themeColor="text1"/>
                    <w:szCs w:val="24"/>
                  </w:rPr>
                </w:pPr>
                <w:r w:rsidRPr="00B143FD">
                  <w:rPr>
                    <w:szCs w:val="24"/>
                  </w:rPr>
                  <w:t>1</w:t>
                </w:r>
                <w:r w:rsidR="002024EE" w:rsidRPr="00B143FD">
                  <w:rPr>
                    <w:szCs w:val="24"/>
                  </w:rPr>
                  <w:t>50.000,00 kn</w:t>
                </w:r>
              </w:p>
            </w:tc>
          </w:tr>
          <w:tr w:rsidR="00A8649B" w:rsidRPr="00B143FD" w14:paraId="2AFE6ED6" w14:textId="77777777" w:rsidTr="009F25D9">
            <w:tc>
              <w:tcPr>
                <w:tcW w:w="2835" w:type="dxa"/>
                <w:tcBorders>
                  <w:top w:val="single" w:sz="6" w:space="0" w:color="auto"/>
                  <w:bottom w:val="single" w:sz="6" w:space="0" w:color="auto"/>
                </w:tcBorders>
                <w:shd w:val="pct5" w:color="auto" w:fill="auto"/>
              </w:tcPr>
              <w:p w14:paraId="5F331C57" w14:textId="228C6376" w:rsidR="00A8649B" w:rsidRPr="00B143FD" w:rsidRDefault="002024EE" w:rsidP="002024EE">
                <w:pPr>
                  <w:rPr>
                    <w:b/>
                    <w:color w:val="000000" w:themeColor="text1"/>
                    <w:szCs w:val="24"/>
                  </w:rPr>
                </w:pPr>
                <w:r w:rsidRPr="00B143FD">
                  <w:rPr>
                    <w:b/>
                    <w:color w:val="000000" w:themeColor="text1"/>
                    <w:szCs w:val="24"/>
                  </w:rPr>
                  <w:t>Pokazatelji rezultata aktivnosti</w:t>
                </w:r>
              </w:p>
            </w:tc>
            <w:tc>
              <w:tcPr>
                <w:tcW w:w="7073" w:type="dxa"/>
              </w:tcPr>
              <w:p w14:paraId="46D315F7" w14:textId="30F41941" w:rsidR="00A8649B" w:rsidRPr="00B143FD" w:rsidRDefault="00A8649B" w:rsidP="000915D3">
                <w:pPr>
                  <w:jc w:val="both"/>
                  <w:rPr>
                    <w:color w:val="000000" w:themeColor="text1"/>
                    <w:szCs w:val="24"/>
                  </w:rPr>
                </w:pPr>
                <w:r w:rsidRPr="00B143FD">
                  <w:rPr>
                    <w:color w:val="000000" w:themeColor="text1"/>
                    <w:szCs w:val="24"/>
                  </w:rPr>
                  <w:t xml:space="preserve">- </w:t>
                </w:r>
                <w:r w:rsidR="00D63168" w:rsidRPr="00B143FD">
                  <w:rPr>
                    <w:szCs w:val="24"/>
                  </w:rPr>
                  <w:t>Zaposlen/a 1 novi djelatnik/ca</w:t>
                </w:r>
              </w:p>
            </w:tc>
          </w:tr>
          <w:tr w:rsidR="00A8649B" w:rsidRPr="00B143FD" w14:paraId="75C3F9F1" w14:textId="77777777" w:rsidTr="009F25D9">
            <w:tc>
              <w:tcPr>
                <w:tcW w:w="2835" w:type="dxa"/>
                <w:tcBorders>
                  <w:top w:val="single" w:sz="6" w:space="0" w:color="auto"/>
                  <w:bottom w:val="single" w:sz="6" w:space="0" w:color="auto"/>
                </w:tcBorders>
                <w:shd w:val="pct5" w:color="auto" w:fill="auto"/>
              </w:tcPr>
              <w:p w14:paraId="7DEED3DE" w14:textId="77777777" w:rsidR="00A8649B" w:rsidRPr="00B143FD" w:rsidRDefault="00A8649B" w:rsidP="000915D3">
                <w:pPr>
                  <w:jc w:val="both"/>
                  <w:rPr>
                    <w:b/>
                    <w:color w:val="000000" w:themeColor="text1"/>
                    <w:szCs w:val="24"/>
                  </w:rPr>
                </w:pPr>
                <w:r w:rsidRPr="00B143FD">
                  <w:rPr>
                    <w:b/>
                    <w:color w:val="000000" w:themeColor="text1"/>
                    <w:szCs w:val="24"/>
                  </w:rPr>
                  <w:t>Status provedbe</w:t>
                </w:r>
              </w:p>
            </w:tc>
            <w:tc>
              <w:tcPr>
                <w:tcW w:w="7073" w:type="dxa"/>
              </w:tcPr>
              <w:p w14:paraId="4E42DA78" w14:textId="06491539" w:rsidR="00A8649B" w:rsidRPr="00B143FD" w:rsidRDefault="00EB1F96" w:rsidP="000915D3">
                <w:pPr>
                  <w:jc w:val="both"/>
                  <w:rPr>
                    <w:b/>
                    <w:color w:val="000000" w:themeColor="text1"/>
                    <w:szCs w:val="24"/>
                  </w:rPr>
                </w:pPr>
                <w:r w:rsidRPr="00B143FD">
                  <w:rPr>
                    <w:b/>
                    <w:color w:val="000000" w:themeColor="text1"/>
                    <w:szCs w:val="24"/>
                  </w:rPr>
                  <w:t>Nije p</w:t>
                </w:r>
                <w:r w:rsidR="004D6457" w:rsidRPr="00B143FD">
                  <w:rPr>
                    <w:b/>
                    <w:color w:val="000000" w:themeColor="text1"/>
                    <w:szCs w:val="24"/>
                  </w:rPr>
                  <w:t>rovedeno</w:t>
                </w:r>
              </w:p>
            </w:tc>
          </w:tr>
          <w:tr w:rsidR="00A8649B" w:rsidRPr="00B143FD" w14:paraId="4BAA7416" w14:textId="77777777" w:rsidTr="009F25D9">
            <w:trPr>
              <w:trHeight w:val="290"/>
            </w:trPr>
            <w:tc>
              <w:tcPr>
                <w:tcW w:w="2835" w:type="dxa"/>
                <w:tcBorders>
                  <w:top w:val="single" w:sz="6" w:space="0" w:color="auto"/>
                  <w:bottom w:val="double" w:sz="4" w:space="0" w:color="auto"/>
                </w:tcBorders>
                <w:shd w:val="pct5" w:color="auto" w:fill="auto"/>
              </w:tcPr>
              <w:p w14:paraId="7A589646" w14:textId="77777777" w:rsidR="00A8649B" w:rsidRPr="00B143FD" w:rsidRDefault="00A8649B" w:rsidP="000915D3">
                <w:pPr>
                  <w:jc w:val="both"/>
                  <w:rPr>
                    <w:b/>
                    <w:color w:val="000000" w:themeColor="text1"/>
                    <w:szCs w:val="24"/>
                  </w:rPr>
                </w:pPr>
                <w:r w:rsidRPr="00B143FD">
                  <w:rPr>
                    <w:b/>
                    <w:color w:val="000000" w:themeColor="text1"/>
                    <w:szCs w:val="24"/>
                  </w:rPr>
                  <w:t>Detalji provedbe</w:t>
                </w:r>
              </w:p>
            </w:tc>
            <w:tc>
              <w:tcPr>
                <w:tcW w:w="7073" w:type="dxa"/>
              </w:tcPr>
              <w:p w14:paraId="3389E1DC" w14:textId="75367B20" w:rsidR="00A8649B" w:rsidRPr="00B143FD" w:rsidRDefault="004059FC" w:rsidP="004D6457">
                <w:pPr>
                  <w:jc w:val="both"/>
                  <w:rPr>
                    <w:color w:val="000000" w:themeColor="text1"/>
                    <w:szCs w:val="24"/>
                  </w:rPr>
                </w:pPr>
                <w:r>
                  <w:t xml:space="preserve">Zbog nepotvrđivanja Poslovnika </w:t>
                </w:r>
                <w:r w:rsidR="00EB1F96" w:rsidRPr="00B143FD">
                  <w:t>Povjerenik</w:t>
                </w:r>
                <w:r>
                  <w:t>a</w:t>
                </w:r>
                <w:r w:rsidR="00EB1F96" w:rsidRPr="00B143FD">
                  <w:t xml:space="preserve"> za informiranje</w:t>
                </w:r>
                <w:r>
                  <w:t>,</w:t>
                </w:r>
                <w:r w:rsidRPr="00B143FD">
                  <w:t xml:space="preserve"> Povjerenik </w:t>
                </w:r>
                <w:r w:rsidR="00EB1F96" w:rsidRPr="00B143FD">
                  <w:t>nije bio u mogućnosti zaposliti dodatnog djelatnika/cu u 2022. godini, stoga ova aktivnost nije ispunjena.</w:t>
                </w:r>
              </w:p>
            </w:tc>
          </w:tr>
        </w:tbl>
        <w:p w14:paraId="708E27DD" w14:textId="77777777" w:rsidR="00915493" w:rsidRPr="00B143FD" w:rsidRDefault="00915493" w:rsidP="004623F0">
          <w:pPr>
            <w:ind w:right="-284"/>
            <w:jc w:val="both"/>
            <w:rPr>
              <w:szCs w:val="24"/>
            </w:rPr>
          </w:pPr>
        </w:p>
        <w:p w14:paraId="74B8E5E2" w14:textId="23B3C483" w:rsidR="00EB1F96" w:rsidRPr="002C5865" w:rsidRDefault="00EB1F96" w:rsidP="002C5865">
          <w:pPr>
            <w:pStyle w:val="Heading3"/>
            <w:jc w:val="both"/>
            <w:rPr>
              <w:rStyle w:val="Heading3Char"/>
              <w:rFonts w:ascii="Times New Roman" w:hAnsi="Times New Roman" w:cs="Times New Roman"/>
              <w:b/>
              <w:bCs/>
            </w:rPr>
          </w:pPr>
          <w:bookmarkStart w:id="109" w:name="_Toc135174245"/>
          <w:r w:rsidRPr="002C5865">
            <w:rPr>
              <w:rFonts w:ascii="Times New Roman" w:hAnsi="Times New Roman" w:cs="Times New Roman"/>
            </w:rPr>
            <w:t>4</w:t>
          </w:r>
          <w:r w:rsidRPr="002C5865">
            <w:rPr>
              <w:rStyle w:val="Heading3Char"/>
              <w:rFonts w:ascii="Times New Roman" w:hAnsi="Times New Roman" w:cs="Times New Roman"/>
              <w:b/>
              <w:bCs/>
            </w:rPr>
            <w:t>.2.6. Daljnje jačanje proaktivne objave podataka od javnog interesa u otvorenom formatu za ponovnu uporabu</w:t>
          </w:r>
          <w:bookmarkEnd w:id="109"/>
        </w:p>
        <w:p w14:paraId="42869B20" w14:textId="77777777" w:rsidR="00F451E4" w:rsidRPr="00B143FD" w:rsidRDefault="00F451E4" w:rsidP="00F451E4">
          <w:pPr>
            <w:rPr>
              <w:rFonts w:eastAsia="Calibri"/>
              <w:szCs w:val="24"/>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4"/>
            <w:gridCol w:w="7074"/>
          </w:tblGrid>
          <w:tr w:rsidR="00A8649B" w:rsidRPr="00B143FD" w14:paraId="5037D189" w14:textId="77777777" w:rsidTr="009F25D9">
            <w:trPr>
              <w:trHeight w:val="364"/>
            </w:trPr>
            <w:tc>
              <w:tcPr>
                <w:tcW w:w="2834" w:type="dxa"/>
                <w:tcBorders>
                  <w:top w:val="double" w:sz="4" w:space="0" w:color="auto"/>
                  <w:bottom w:val="single" w:sz="6" w:space="0" w:color="auto"/>
                </w:tcBorders>
                <w:shd w:val="pct5" w:color="auto" w:fill="auto"/>
              </w:tcPr>
              <w:p w14:paraId="22B659E8" w14:textId="31662186" w:rsidR="00A8649B" w:rsidRPr="00B143FD" w:rsidRDefault="00A8649B" w:rsidP="000915D3">
                <w:pPr>
                  <w:jc w:val="both"/>
                  <w:rPr>
                    <w:b/>
                    <w:color w:val="000000" w:themeColor="text1"/>
                    <w:szCs w:val="24"/>
                  </w:rPr>
                </w:pPr>
                <w:r w:rsidRPr="00B143FD">
                  <w:rPr>
                    <w:b/>
                    <w:color w:val="000000" w:themeColor="text1"/>
                    <w:szCs w:val="24"/>
                  </w:rPr>
                  <w:t xml:space="preserve">Aktivnost </w:t>
                </w:r>
                <w:r w:rsidR="00EB1F96" w:rsidRPr="00B143FD">
                  <w:rPr>
                    <w:b/>
                    <w:color w:val="000000" w:themeColor="text1"/>
                    <w:szCs w:val="24"/>
                  </w:rPr>
                  <w:t>97</w:t>
                </w:r>
                <w:r w:rsidRPr="00B143FD">
                  <w:rPr>
                    <w:b/>
                    <w:color w:val="000000" w:themeColor="text1"/>
                    <w:szCs w:val="24"/>
                  </w:rPr>
                  <w:t>.</w:t>
                </w:r>
                <w:r w:rsidR="00805C78" w:rsidRPr="00B143FD">
                  <w:rPr>
                    <w:b/>
                    <w:color w:val="000000" w:themeColor="text1"/>
                    <w:szCs w:val="24"/>
                  </w:rPr>
                  <w:t xml:space="preserve"> </w:t>
                </w:r>
              </w:p>
            </w:tc>
            <w:tc>
              <w:tcPr>
                <w:tcW w:w="7074" w:type="dxa"/>
              </w:tcPr>
              <w:p w14:paraId="48A3D539" w14:textId="6310E893" w:rsidR="00A8649B" w:rsidRPr="00B143FD" w:rsidRDefault="00EB1F96" w:rsidP="000915D3">
                <w:pPr>
                  <w:jc w:val="both"/>
                  <w:rPr>
                    <w:color w:val="000000" w:themeColor="text1"/>
                    <w:szCs w:val="24"/>
                  </w:rPr>
                </w:pPr>
                <w:r w:rsidRPr="00B143FD">
                  <w:rPr>
                    <w:szCs w:val="24"/>
                  </w:rPr>
                  <w:t>Edukacija 450 službenika za objavu otvorenih podataka</w:t>
                </w:r>
              </w:p>
            </w:tc>
          </w:tr>
          <w:tr w:rsidR="00A8649B" w:rsidRPr="00B143FD" w14:paraId="6BAF97C6" w14:textId="77777777" w:rsidTr="009F25D9">
            <w:tc>
              <w:tcPr>
                <w:tcW w:w="2834" w:type="dxa"/>
                <w:tcBorders>
                  <w:top w:val="single" w:sz="6" w:space="0" w:color="auto"/>
                  <w:bottom w:val="single" w:sz="6" w:space="0" w:color="auto"/>
                </w:tcBorders>
                <w:shd w:val="pct5" w:color="auto" w:fill="auto"/>
              </w:tcPr>
              <w:p w14:paraId="086E48D8" w14:textId="77777777" w:rsidR="00A8649B" w:rsidRPr="00B143FD" w:rsidRDefault="00A8649B" w:rsidP="000915D3">
                <w:pPr>
                  <w:jc w:val="both"/>
                  <w:rPr>
                    <w:b/>
                    <w:color w:val="000000" w:themeColor="text1"/>
                    <w:szCs w:val="24"/>
                  </w:rPr>
                </w:pPr>
                <w:r w:rsidRPr="00B143FD">
                  <w:rPr>
                    <w:b/>
                    <w:color w:val="000000" w:themeColor="text1"/>
                    <w:szCs w:val="24"/>
                  </w:rPr>
                  <w:t>Nositelj</w:t>
                </w:r>
              </w:p>
            </w:tc>
            <w:tc>
              <w:tcPr>
                <w:tcW w:w="7074" w:type="dxa"/>
              </w:tcPr>
              <w:p w14:paraId="09ED324E" w14:textId="365CED61" w:rsidR="00A8649B" w:rsidRPr="00B143FD" w:rsidRDefault="00EB1F96" w:rsidP="000915D3">
                <w:pPr>
                  <w:jc w:val="both"/>
                  <w:rPr>
                    <w:color w:val="000000" w:themeColor="text1"/>
                    <w:szCs w:val="24"/>
                  </w:rPr>
                </w:pPr>
                <w:r w:rsidRPr="00B143FD">
                  <w:rPr>
                    <w:szCs w:val="24"/>
                  </w:rPr>
                  <w:t>Središnji državni ured za razvoj digitalnog društva</w:t>
                </w:r>
              </w:p>
            </w:tc>
          </w:tr>
          <w:tr w:rsidR="00A8649B" w:rsidRPr="00B143FD" w14:paraId="707E0B80" w14:textId="77777777" w:rsidTr="009F25D9">
            <w:tc>
              <w:tcPr>
                <w:tcW w:w="2834" w:type="dxa"/>
                <w:tcBorders>
                  <w:top w:val="single" w:sz="6" w:space="0" w:color="auto"/>
                  <w:bottom w:val="single" w:sz="6" w:space="0" w:color="auto"/>
                </w:tcBorders>
                <w:shd w:val="pct5" w:color="auto" w:fill="auto"/>
              </w:tcPr>
              <w:p w14:paraId="4A5E8509" w14:textId="77777777" w:rsidR="00A8649B" w:rsidRPr="00B143FD" w:rsidRDefault="00A8649B" w:rsidP="000915D3">
                <w:pPr>
                  <w:jc w:val="both"/>
                  <w:rPr>
                    <w:b/>
                    <w:color w:val="000000" w:themeColor="text1"/>
                    <w:szCs w:val="24"/>
                  </w:rPr>
                </w:pPr>
                <w:r w:rsidRPr="00B143FD">
                  <w:rPr>
                    <w:b/>
                    <w:color w:val="000000" w:themeColor="text1"/>
                    <w:szCs w:val="24"/>
                  </w:rPr>
                  <w:t>Sunositelj</w:t>
                </w:r>
              </w:p>
            </w:tc>
            <w:tc>
              <w:tcPr>
                <w:tcW w:w="7074" w:type="dxa"/>
              </w:tcPr>
              <w:p w14:paraId="272278B9" w14:textId="77777777" w:rsidR="00A8649B" w:rsidRPr="00B143FD" w:rsidRDefault="00A8649B" w:rsidP="000915D3">
                <w:pPr>
                  <w:jc w:val="both"/>
                  <w:rPr>
                    <w:color w:val="000000" w:themeColor="text1"/>
                    <w:szCs w:val="24"/>
                  </w:rPr>
                </w:pPr>
                <w:r w:rsidRPr="00B143FD">
                  <w:rPr>
                    <w:color w:val="000000" w:themeColor="text1"/>
                    <w:szCs w:val="24"/>
                  </w:rPr>
                  <w:t>/</w:t>
                </w:r>
              </w:p>
            </w:tc>
          </w:tr>
          <w:tr w:rsidR="00A8649B" w:rsidRPr="00B143FD" w14:paraId="38AC6D57" w14:textId="77777777" w:rsidTr="009F25D9">
            <w:tc>
              <w:tcPr>
                <w:tcW w:w="2834" w:type="dxa"/>
                <w:tcBorders>
                  <w:top w:val="single" w:sz="6" w:space="0" w:color="auto"/>
                  <w:bottom w:val="single" w:sz="6" w:space="0" w:color="auto"/>
                </w:tcBorders>
                <w:shd w:val="pct5" w:color="auto" w:fill="auto"/>
              </w:tcPr>
              <w:p w14:paraId="2E8C137B" w14:textId="77777777" w:rsidR="00A8649B" w:rsidRPr="00B143FD" w:rsidRDefault="00A8649B" w:rsidP="000915D3">
                <w:pPr>
                  <w:jc w:val="both"/>
                  <w:rPr>
                    <w:b/>
                    <w:color w:val="000000" w:themeColor="text1"/>
                    <w:szCs w:val="24"/>
                  </w:rPr>
                </w:pPr>
                <w:r w:rsidRPr="00B143FD">
                  <w:rPr>
                    <w:b/>
                    <w:color w:val="000000" w:themeColor="text1"/>
                    <w:szCs w:val="24"/>
                  </w:rPr>
                  <w:t>Rok za provedbu</w:t>
                </w:r>
              </w:p>
            </w:tc>
            <w:tc>
              <w:tcPr>
                <w:tcW w:w="7074" w:type="dxa"/>
              </w:tcPr>
              <w:p w14:paraId="4ED41167" w14:textId="0A86CA70" w:rsidR="00A8649B" w:rsidRPr="00B143FD" w:rsidRDefault="00A8649B" w:rsidP="000915D3">
                <w:pPr>
                  <w:jc w:val="both"/>
                  <w:rPr>
                    <w:b/>
                    <w:color w:val="000000" w:themeColor="text1"/>
                    <w:szCs w:val="24"/>
                  </w:rPr>
                </w:pPr>
                <w:r w:rsidRPr="00B143FD">
                  <w:rPr>
                    <w:color w:val="000000" w:themeColor="text1"/>
                    <w:szCs w:val="24"/>
                  </w:rPr>
                  <w:t>I</w:t>
                </w:r>
                <w:r w:rsidR="00EB1F96" w:rsidRPr="00B143FD">
                  <w:rPr>
                    <w:color w:val="000000" w:themeColor="text1"/>
                    <w:szCs w:val="24"/>
                  </w:rPr>
                  <w:t>II</w:t>
                </w:r>
                <w:r w:rsidRPr="00B143FD">
                  <w:rPr>
                    <w:color w:val="000000" w:themeColor="text1"/>
                    <w:szCs w:val="24"/>
                  </w:rPr>
                  <w:t>. kvartal 202</w:t>
                </w:r>
                <w:r w:rsidR="00EB1F96" w:rsidRPr="00B143FD">
                  <w:rPr>
                    <w:color w:val="000000" w:themeColor="text1"/>
                    <w:szCs w:val="24"/>
                  </w:rPr>
                  <w:t>2</w:t>
                </w:r>
                <w:r w:rsidRPr="00B143FD">
                  <w:rPr>
                    <w:color w:val="000000" w:themeColor="text1"/>
                    <w:szCs w:val="24"/>
                  </w:rPr>
                  <w:t>.</w:t>
                </w:r>
              </w:p>
            </w:tc>
          </w:tr>
          <w:tr w:rsidR="00A8649B" w:rsidRPr="00B143FD" w14:paraId="4D314BBF" w14:textId="77777777" w:rsidTr="009F25D9">
            <w:tc>
              <w:tcPr>
                <w:tcW w:w="2834" w:type="dxa"/>
                <w:tcBorders>
                  <w:top w:val="single" w:sz="6" w:space="0" w:color="auto"/>
                  <w:bottom w:val="single" w:sz="6" w:space="0" w:color="auto"/>
                </w:tcBorders>
                <w:shd w:val="pct5" w:color="auto" w:fill="auto"/>
              </w:tcPr>
              <w:p w14:paraId="49EB830A" w14:textId="77777777" w:rsidR="00A8649B" w:rsidRPr="00B143FD" w:rsidRDefault="00A8649B" w:rsidP="000915D3">
                <w:pPr>
                  <w:jc w:val="both"/>
                  <w:rPr>
                    <w:b/>
                    <w:color w:val="000000" w:themeColor="text1"/>
                    <w:szCs w:val="24"/>
                  </w:rPr>
                </w:pPr>
                <w:r w:rsidRPr="00B143FD">
                  <w:rPr>
                    <w:b/>
                    <w:color w:val="000000" w:themeColor="text1"/>
                    <w:szCs w:val="24"/>
                  </w:rPr>
                  <w:t>Potrebna sredstva</w:t>
                </w:r>
              </w:p>
            </w:tc>
            <w:tc>
              <w:tcPr>
                <w:tcW w:w="7074" w:type="dxa"/>
              </w:tcPr>
              <w:p w14:paraId="35DBD2C3" w14:textId="3DAFFBD9" w:rsidR="00A8649B" w:rsidRPr="00B143FD" w:rsidRDefault="00EB1F96" w:rsidP="00EB1F96">
                <w:pPr>
                  <w:jc w:val="both"/>
                  <w:rPr>
                    <w:color w:val="000000" w:themeColor="text1"/>
                    <w:szCs w:val="24"/>
                  </w:rPr>
                </w:pPr>
                <w:r w:rsidRPr="00B143FD">
                  <w:rPr>
                    <w:szCs w:val="24"/>
                  </w:rPr>
                  <w:t>586.000,00 kn (A912007 Osigurano kroz EU projekt „Prilagodba informacijskih sustava Tijela Javnog Sektora Portalu otvorenih podataka (open data)“)</w:t>
                </w:r>
              </w:p>
            </w:tc>
          </w:tr>
          <w:tr w:rsidR="00A8649B" w:rsidRPr="00B143FD" w14:paraId="0A972D40" w14:textId="77777777" w:rsidTr="009F25D9">
            <w:tc>
              <w:tcPr>
                <w:tcW w:w="2834" w:type="dxa"/>
                <w:tcBorders>
                  <w:top w:val="single" w:sz="6" w:space="0" w:color="auto"/>
                  <w:bottom w:val="single" w:sz="6" w:space="0" w:color="auto"/>
                </w:tcBorders>
                <w:shd w:val="pct5" w:color="auto" w:fill="auto"/>
              </w:tcPr>
              <w:p w14:paraId="7733AE1B" w14:textId="1B2670F8" w:rsidR="00A8649B" w:rsidRPr="00B143FD" w:rsidRDefault="00EB1F96" w:rsidP="00EB1F96">
                <w:pPr>
                  <w:rPr>
                    <w:b/>
                    <w:color w:val="000000" w:themeColor="text1"/>
                    <w:szCs w:val="24"/>
                  </w:rPr>
                </w:pPr>
                <w:r w:rsidRPr="00B143FD">
                  <w:rPr>
                    <w:b/>
                    <w:color w:val="000000" w:themeColor="text1"/>
                    <w:szCs w:val="24"/>
                  </w:rPr>
                  <w:t>Pokazatelji rezultata aktivnosti</w:t>
                </w:r>
              </w:p>
            </w:tc>
            <w:tc>
              <w:tcPr>
                <w:tcW w:w="7074" w:type="dxa"/>
              </w:tcPr>
              <w:p w14:paraId="14AB4C34" w14:textId="59514E27" w:rsidR="00A8649B" w:rsidRPr="00B143FD" w:rsidRDefault="00A8649B" w:rsidP="000915D3">
                <w:pPr>
                  <w:jc w:val="both"/>
                  <w:rPr>
                    <w:color w:val="000000" w:themeColor="text1"/>
                    <w:szCs w:val="24"/>
                  </w:rPr>
                </w:pPr>
                <w:r w:rsidRPr="00B143FD">
                  <w:rPr>
                    <w:color w:val="000000" w:themeColor="text1"/>
                    <w:szCs w:val="24"/>
                  </w:rPr>
                  <w:t xml:space="preserve">- </w:t>
                </w:r>
                <w:r w:rsidR="00EB1F96" w:rsidRPr="00B143FD">
                  <w:rPr>
                    <w:szCs w:val="24"/>
                  </w:rPr>
                  <w:t>Provedena edukacija 450 službenika</w:t>
                </w:r>
              </w:p>
            </w:tc>
          </w:tr>
          <w:tr w:rsidR="00A8649B" w:rsidRPr="00B143FD" w14:paraId="7A532288" w14:textId="77777777" w:rsidTr="009F25D9">
            <w:tc>
              <w:tcPr>
                <w:tcW w:w="2834" w:type="dxa"/>
                <w:tcBorders>
                  <w:top w:val="single" w:sz="6" w:space="0" w:color="auto"/>
                  <w:bottom w:val="single" w:sz="6" w:space="0" w:color="auto"/>
                </w:tcBorders>
                <w:shd w:val="pct5" w:color="auto" w:fill="auto"/>
              </w:tcPr>
              <w:p w14:paraId="64AFB93A" w14:textId="77777777" w:rsidR="00A8649B" w:rsidRPr="00B143FD" w:rsidRDefault="00A8649B" w:rsidP="000915D3">
                <w:pPr>
                  <w:jc w:val="both"/>
                  <w:rPr>
                    <w:b/>
                    <w:color w:val="000000" w:themeColor="text1"/>
                    <w:szCs w:val="24"/>
                  </w:rPr>
                </w:pPr>
                <w:r w:rsidRPr="00B143FD">
                  <w:rPr>
                    <w:b/>
                    <w:color w:val="000000" w:themeColor="text1"/>
                    <w:szCs w:val="24"/>
                  </w:rPr>
                  <w:t>Status provedbe</w:t>
                </w:r>
              </w:p>
            </w:tc>
            <w:tc>
              <w:tcPr>
                <w:tcW w:w="7074" w:type="dxa"/>
              </w:tcPr>
              <w:p w14:paraId="4461E320" w14:textId="296FADE7" w:rsidR="00A8649B" w:rsidRPr="00B143FD" w:rsidRDefault="00EB1F96" w:rsidP="000915D3">
                <w:pPr>
                  <w:jc w:val="both"/>
                  <w:rPr>
                    <w:b/>
                    <w:color w:val="000000" w:themeColor="text1"/>
                    <w:szCs w:val="24"/>
                  </w:rPr>
                </w:pPr>
                <w:r w:rsidRPr="00B143FD">
                  <w:rPr>
                    <w:b/>
                    <w:color w:val="000000" w:themeColor="text1"/>
                    <w:szCs w:val="24"/>
                  </w:rPr>
                  <w:t xml:space="preserve">Nije </w:t>
                </w:r>
                <w:r w:rsidR="002F49B3" w:rsidRPr="00B143FD">
                  <w:rPr>
                    <w:b/>
                    <w:color w:val="000000" w:themeColor="text1"/>
                    <w:szCs w:val="24"/>
                  </w:rPr>
                  <w:t>provedeno</w:t>
                </w:r>
              </w:p>
            </w:tc>
          </w:tr>
          <w:tr w:rsidR="00A8649B" w:rsidRPr="00B143FD" w14:paraId="682CFBA1" w14:textId="77777777" w:rsidTr="009F25D9">
            <w:trPr>
              <w:trHeight w:val="290"/>
            </w:trPr>
            <w:tc>
              <w:tcPr>
                <w:tcW w:w="2834" w:type="dxa"/>
                <w:tcBorders>
                  <w:top w:val="single" w:sz="6" w:space="0" w:color="auto"/>
                  <w:bottom w:val="double" w:sz="4" w:space="0" w:color="auto"/>
                </w:tcBorders>
                <w:shd w:val="pct5" w:color="auto" w:fill="auto"/>
              </w:tcPr>
              <w:p w14:paraId="6260A86D" w14:textId="77777777" w:rsidR="00A8649B" w:rsidRPr="00B143FD" w:rsidRDefault="00A8649B" w:rsidP="000915D3">
                <w:pPr>
                  <w:jc w:val="both"/>
                  <w:rPr>
                    <w:b/>
                    <w:color w:val="000000" w:themeColor="text1"/>
                    <w:szCs w:val="24"/>
                  </w:rPr>
                </w:pPr>
                <w:r w:rsidRPr="00B143FD">
                  <w:rPr>
                    <w:b/>
                    <w:color w:val="000000" w:themeColor="text1"/>
                    <w:szCs w:val="24"/>
                  </w:rPr>
                  <w:t>Detalji provedbe</w:t>
                </w:r>
              </w:p>
            </w:tc>
            <w:tc>
              <w:tcPr>
                <w:tcW w:w="7074" w:type="dxa"/>
              </w:tcPr>
              <w:p w14:paraId="3D470238" w14:textId="29E8544D" w:rsidR="00EB6BA3" w:rsidRPr="00B143FD" w:rsidRDefault="00BD5841" w:rsidP="00BD5841">
                <w:pPr>
                  <w:jc w:val="both"/>
                  <w:rPr>
                    <w:color w:val="000000" w:themeColor="text1"/>
                    <w:szCs w:val="24"/>
                  </w:rPr>
                </w:pPr>
                <w:r w:rsidRPr="00BD5841">
                  <w:rPr>
                    <w:rFonts w:eastAsiaTheme="minorHAnsi"/>
                    <w:sz w:val="23"/>
                    <w:szCs w:val="23"/>
                    <w:lang w:eastAsia="en-US"/>
                  </w:rPr>
                  <w:t>Proveden je postupak nabave za provedbu edukacija, no nije pristigla niti jedna ponuda. Odluka o poništenju postupka objavljena je 09.12.2022. te se postupak ponavlja. Slijedom navedenog, provedba aktivnosti očekuje se do kraja III. kvartala 2023.</w:t>
                </w:r>
              </w:p>
            </w:tc>
          </w:tr>
        </w:tbl>
        <w:p w14:paraId="15627522" w14:textId="77777777" w:rsidR="004623F0" w:rsidRPr="00B143FD" w:rsidRDefault="004623F0" w:rsidP="004623F0">
          <w:pPr>
            <w:ind w:right="-284"/>
            <w:jc w:val="both"/>
            <w:rPr>
              <w:szCs w:val="24"/>
            </w:rPr>
          </w:pPr>
        </w:p>
        <w:p w14:paraId="20AE41B7" w14:textId="70035AF2" w:rsidR="00EB1F96" w:rsidRPr="002C5865" w:rsidRDefault="00EB1F96" w:rsidP="002C5865">
          <w:pPr>
            <w:pStyle w:val="Heading2"/>
            <w:jc w:val="both"/>
            <w:rPr>
              <w:rFonts w:ascii="Times New Roman" w:hAnsi="Times New Roman" w:cs="Times New Roman"/>
              <w:sz w:val="24"/>
              <w:szCs w:val="24"/>
            </w:rPr>
          </w:pPr>
          <w:bookmarkStart w:id="110" w:name="_Toc135135763"/>
          <w:bookmarkStart w:id="111" w:name="_Toc135135956"/>
          <w:bookmarkStart w:id="112" w:name="_Toc135174246"/>
          <w:r w:rsidRPr="002C5865">
            <w:rPr>
              <w:rFonts w:ascii="Times New Roman" w:hAnsi="Times New Roman" w:cs="Times New Roman"/>
              <w:sz w:val="24"/>
              <w:szCs w:val="24"/>
            </w:rPr>
            <w:t>Poljoprivreda</w:t>
          </w:r>
          <w:bookmarkEnd w:id="110"/>
          <w:bookmarkEnd w:id="111"/>
          <w:bookmarkEnd w:id="112"/>
        </w:p>
        <w:p w14:paraId="4BC4EA21" w14:textId="67AFA778" w:rsidR="00EB1F96" w:rsidRPr="002C5865" w:rsidRDefault="00EB1F96" w:rsidP="002C5865">
          <w:pPr>
            <w:pStyle w:val="Heading3"/>
            <w:jc w:val="both"/>
            <w:rPr>
              <w:rFonts w:ascii="Times New Roman" w:hAnsi="Times New Roman" w:cs="Times New Roman"/>
              <w:szCs w:val="24"/>
            </w:rPr>
          </w:pPr>
          <w:bookmarkStart w:id="113" w:name="_Hlk122074818"/>
          <w:bookmarkStart w:id="114" w:name="_Toc135135764"/>
          <w:bookmarkStart w:id="115" w:name="_Toc135135957"/>
          <w:bookmarkStart w:id="116" w:name="_Toc135174247"/>
          <w:r w:rsidRPr="002C5865">
            <w:rPr>
              <w:rFonts w:ascii="Times New Roman" w:hAnsi="Times New Roman" w:cs="Times New Roman"/>
              <w:szCs w:val="24"/>
            </w:rPr>
            <w:t>4.2.12. Osiguravanje učinkovitog i transparentnog raspolaganja poljoprivrednim zemljištem u vlasništvu Republike Hrvatske</w:t>
          </w:r>
          <w:bookmarkEnd w:id="113"/>
          <w:bookmarkEnd w:id="114"/>
          <w:bookmarkEnd w:id="115"/>
          <w:bookmarkEnd w:id="116"/>
        </w:p>
        <w:p w14:paraId="58B8A18D" w14:textId="77777777" w:rsidR="00EB1F96" w:rsidRPr="00B143FD" w:rsidRDefault="00EB1F96" w:rsidP="00EB1F96"/>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4"/>
            <w:gridCol w:w="7074"/>
          </w:tblGrid>
          <w:tr w:rsidR="000736EE" w:rsidRPr="00B143FD" w14:paraId="76924236" w14:textId="77777777" w:rsidTr="009F25D9">
            <w:trPr>
              <w:trHeight w:val="364"/>
            </w:trPr>
            <w:tc>
              <w:tcPr>
                <w:tcW w:w="2834" w:type="dxa"/>
                <w:tcBorders>
                  <w:top w:val="double" w:sz="4" w:space="0" w:color="auto"/>
                  <w:bottom w:val="single" w:sz="6" w:space="0" w:color="auto"/>
                </w:tcBorders>
                <w:shd w:val="pct5" w:color="auto" w:fill="auto"/>
              </w:tcPr>
              <w:p w14:paraId="5B6635D8" w14:textId="2FD70192" w:rsidR="000736EE" w:rsidRPr="00B143FD" w:rsidRDefault="0035002E" w:rsidP="000915D3">
                <w:pPr>
                  <w:jc w:val="both"/>
                  <w:rPr>
                    <w:b/>
                    <w:color w:val="000000" w:themeColor="text1"/>
                    <w:szCs w:val="24"/>
                  </w:rPr>
                </w:pPr>
                <w:r w:rsidRPr="00B143FD">
                  <w:rPr>
                    <w:b/>
                    <w:color w:val="000000" w:themeColor="text1"/>
                    <w:szCs w:val="24"/>
                  </w:rPr>
                  <w:t xml:space="preserve">Aktivnost </w:t>
                </w:r>
                <w:r w:rsidR="00EB1F96" w:rsidRPr="00B143FD">
                  <w:rPr>
                    <w:b/>
                    <w:color w:val="000000" w:themeColor="text1"/>
                    <w:szCs w:val="24"/>
                  </w:rPr>
                  <w:t>116</w:t>
                </w:r>
                <w:r w:rsidR="000736EE" w:rsidRPr="00B143FD">
                  <w:rPr>
                    <w:b/>
                    <w:color w:val="000000" w:themeColor="text1"/>
                    <w:szCs w:val="24"/>
                  </w:rPr>
                  <w:t>.</w:t>
                </w:r>
                <w:r w:rsidR="00805C78" w:rsidRPr="00B143FD">
                  <w:rPr>
                    <w:b/>
                    <w:color w:val="000000" w:themeColor="text1"/>
                    <w:szCs w:val="24"/>
                  </w:rPr>
                  <w:t xml:space="preserve"> </w:t>
                </w:r>
              </w:p>
            </w:tc>
            <w:tc>
              <w:tcPr>
                <w:tcW w:w="7074" w:type="dxa"/>
              </w:tcPr>
              <w:p w14:paraId="7B2C890A" w14:textId="65FB3FCE" w:rsidR="000736EE" w:rsidRPr="00B143FD" w:rsidRDefault="00EB1F96" w:rsidP="00EB1F96">
                <w:pPr>
                  <w:rPr>
                    <w:color w:val="000000" w:themeColor="text1"/>
                    <w:szCs w:val="24"/>
                  </w:rPr>
                </w:pPr>
                <w:r w:rsidRPr="00B143FD">
                  <w:rPr>
                    <w:szCs w:val="24"/>
                  </w:rPr>
                  <w:t>Izrada aplikacije za provedbu natječaja za zakup i prodaju državnog poljoprivrednog zemljišta (eZakup)</w:t>
                </w:r>
              </w:p>
            </w:tc>
          </w:tr>
          <w:tr w:rsidR="000736EE" w:rsidRPr="00B143FD" w14:paraId="3DC5AC8E" w14:textId="77777777" w:rsidTr="009F25D9">
            <w:tc>
              <w:tcPr>
                <w:tcW w:w="2834" w:type="dxa"/>
                <w:tcBorders>
                  <w:top w:val="single" w:sz="6" w:space="0" w:color="auto"/>
                  <w:bottom w:val="single" w:sz="6" w:space="0" w:color="auto"/>
                </w:tcBorders>
                <w:shd w:val="pct5" w:color="auto" w:fill="auto"/>
              </w:tcPr>
              <w:p w14:paraId="6402FBF0" w14:textId="77777777" w:rsidR="000736EE" w:rsidRPr="00B143FD" w:rsidRDefault="000736EE" w:rsidP="000915D3">
                <w:pPr>
                  <w:jc w:val="both"/>
                  <w:rPr>
                    <w:b/>
                    <w:color w:val="000000" w:themeColor="text1"/>
                    <w:szCs w:val="24"/>
                  </w:rPr>
                </w:pPr>
                <w:r w:rsidRPr="00B143FD">
                  <w:rPr>
                    <w:b/>
                    <w:color w:val="000000" w:themeColor="text1"/>
                    <w:szCs w:val="24"/>
                  </w:rPr>
                  <w:t>Nositelj</w:t>
                </w:r>
              </w:p>
            </w:tc>
            <w:tc>
              <w:tcPr>
                <w:tcW w:w="7074" w:type="dxa"/>
              </w:tcPr>
              <w:p w14:paraId="61881CCC" w14:textId="44513F9E" w:rsidR="000736EE" w:rsidRPr="00B143FD" w:rsidRDefault="00EB1F96" w:rsidP="000915D3">
                <w:pPr>
                  <w:jc w:val="both"/>
                  <w:rPr>
                    <w:color w:val="000000" w:themeColor="text1"/>
                    <w:szCs w:val="24"/>
                  </w:rPr>
                </w:pPr>
                <w:r w:rsidRPr="00B143FD">
                  <w:rPr>
                    <w:szCs w:val="24"/>
                  </w:rPr>
                  <w:t>Ministarstvo poljoprivrede</w:t>
                </w:r>
              </w:p>
            </w:tc>
          </w:tr>
          <w:tr w:rsidR="000736EE" w:rsidRPr="00B143FD" w14:paraId="1602331C" w14:textId="77777777" w:rsidTr="009F25D9">
            <w:tc>
              <w:tcPr>
                <w:tcW w:w="2834" w:type="dxa"/>
                <w:tcBorders>
                  <w:top w:val="single" w:sz="6" w:space="0" w:color="auto"/>
                  <w:bottom w:val="single" w:sz="6" w:space="0" w:color="auto"/>
                </w:tcBorders>
                <w:shd w:val="pct5" w:color="auto" w:fill="auto"/>
              </w:tcPr>
              <w:p w14:paraId="63799362" w14:textId="77777777" w:rsidR="000736EE" w:rsidRPr="00B143FD" w:rsidRDefault="000736EE" w:rsidP="000915D3">
                <w:pPr>
                  <w:jc w:val="both"/>
                  <w:rPr>
                    <w:b/>
                    <w:color w:val="000000" w:themeColor="text1"/>
                    <w:szCs w:val="24"/>
                  </w:rPr>
                </w:pPr>
                <w:r w:rsidRPr="00B143FD">
                  <w:rPr>
                    <w:b/>
                    <w:color w:val="000000" w:themeColor="text1"/>
                    <w:szCs w:val="24"/>
                  </w:rPr>
                  <w:t>Sunositelj</w:t>
                </w:r>
              </w:p>
            </w:tc>
            <w:tc>
              <w:tcPr>
                <w:tcW w:w="7074" w:type="dxa"/>
              </w:tcPr>
              <w:p w14:paraId="4A180199" w14:textId="77777777" w:rsidR="000736EE" w:rsidRPr="00B143FD" w:rsidRDefault="0035002E" w:rsidP="000915D3">
                <w:pPr>
                  <w:jc w:val="both"/>
                  <w:rPr>
                    <w:color w:val="000000" w:themeColor="text1"/>
                    <w:szCs w:val="24"/>
                  </w:rPr>
                </w:pPr>
                <w:r w:rsidRPr="00B143FD">
                  <w:rPr>
                    <w:color w:val="000000" w:themeColor="text1"/>
                    <w:szCs w:val="24"/>
                  </w:rPr>
                  <w:t>/</w:t>
                </w:r>
              </w:p>
            </w:tc>
          </w:tr>
          <w:tr w:rsidR="000736EE" w:rsidRPr="00B143FD" w14:paraId="0C1DB988" w14:textId="77777777" w:rsidTr="009F25D9">
            <w:tc>
              <w:tcPr>
                <w:tcW w:w="2834" w:type="dxa"/>
                <w:tcBorders>
                  <w:top w:val="single" w:sz="6" w:space="0" w:color="auto"/>
                  <w:bottom w:val="single" w:sz="6" w:space="0" w:color="auto"/>
                </w:tcBorders>
                <w:shd w:val="pct5" w:color="auto" w:fill="auto"/>
              </w:tcPr>
              <w:p w14:paraId="6D6F7B8E" w14:textId="77777777" w:rsidR="000736EE" w:rsidRPr="00B143FD" w:rsidRDefault="000736EE" w:rsidP="000915D3">
                <w:pPr>
                  <w:jc w:val="both"/>
                  <w:rPr>
                    <w:b/>
                    <w:color w:val="000000" w:themeColor="text1"/>
                    <w:szCs w:val="24"/>
                  </w:rPr>
                </w:pPr>
                <w:r w:rsidRPr="00B143FD">
                  <w:rPr>
                    <w:b/>
                    <w:color w:val="000000" w:themeColor="text1"/>
                    <w:szCs w:val="24"/>
                  </w:rPr>
                  <w:t>Rok za provedbu</w:t>
                </w:r>
              </w:p>
            </w:tc>
            <w:tc>
              <w:tcPr>
                <w:tcW w:w="7074" w:type="dxa"/>
              </w:tcPr>
              <w:p w14:paraId="68E3F43D" w14:textId="655D5746" w:rsidR="000736EE" w:rsidRPr="00B143FD" w:rsidRDefault="000736EE" w:rsidP="000915D3">
                <w:pPr>
                  <w:jc w:val="both"/>
                  <w:rPr>
                    <w:b/>
                    <w:color w:val="000000" w:themeColor="text1"/>
                    <w:szCs w:val="24"/>
                  </w:rPr>
                </w:pPr>
                <w:r w:rsidRPr="00B143FD">
                  <w:rPr>
                    <w:color w:val="000000" w:themeColor="text1"/>
                    <w:szCs w:val="24"/>
                  </w:rPr>
                  <w:t>IV. kvartal 20</w:t>
                </w:r>
                <w:r w:rsidR="00EB1F96" w:rsidRPr="00B143FD">
                  <w:rPr>
                    <w:color w:val="000000" w:themeColor="text1"/>
                    <w:szCs w:val="24"/>
                  </w:rPr>
                  <w:t>22</w:t>
                </w:r>
                <w:r w:rsidRPr="00B143FD">
                  <w:rPr>
                    <w:color w:val="000000" w:themeColor="text1"/>
                    <w:szCs w:val="24"/>
                  </w:rPr>
                  <w:t>.</w:t>
                </w:r>
              </w:p>
            </w:tc>
          </w:tr>
          <w:tr w:rsidR="000736EE" w:rsidRPr="00B143FD" w14:paraId="4AEBC558" w14:textId="77777777" w:rsidTr="009F25D9">
            <w:tc>
              <w:tcPr>
                <w:tcW w:w="2834" w:type="dxa"/>
                <w:tcBorders>
                  <w:top w:val="single" w:sz="6" w:space="0" w:color="auto"/>
                  <w:bottom w:val="single" w:sz="6" w:space="0" w:color="auto"/>
                </w:tcBorders>
                <w:shd w:val="pct5" w:color="auto" w:fill="auto"/>
              </w:tcPr>
              <w:p w14:paraId="6B634310" w14:textId="77777777" w:rsidR="000736EE" w:rsidRPr="00B143FD" w:rsidRDefault="00E76A14" w:rsidP="000915D3">
                <w:pPr>
                  <w:jc w:val="both"/>
                  <w:rPr>
                    <w:b/>
                    <w:color w:val="000000" w:themeColor="text1"/>
                    <w:szCs w:val="24"/>
                  </w:rPr>
                </w:pPr>
                <w:r w:rsidRPr="00B143FD">
                  <w:rPr>
                    <w:b/>
                    <w:color w:val="000000" w:themeColor="text1"/>
                    <w:szCs w:val="24"/>
                  </w:rPr>
                  <w:t>Potrebna</w:t>
                </w:r>
                <w:r w:rsidR="000736EE" w:rsidRPr="00B143FD">
                  <w:rPr>
                    <w:b/>
                    <w:color w:val="000000" w:themeColor="text1"/>
                    <w:szCs w:val="24"/>
                  </w:rPr>
                  <w:t xml:space="preserve"> sredstva</w:t>
                </w:r>
              </w:p>
            </w:tc>
            <w:tc>
              <w:tcPr>
                <w:tcW w:w="7074" w:type="dxa"/>
              </w:tcPr>
              <w:p w14:paraId="5A10A08A" w14:textId="62B01483" w:rsidR="000736EE" w:rsidRPr="00B143FD" w:rsidRDefault="00EB1F96" w:rsidP="000915D3">
                <w:pPr>
                  <w:jc w:val="both"/>
                  <w:rPr>
                    <w:b/>
                    <w:color w:val="000000" w:themeColor="text1"/>
                    <w:szCs w:val="24"/>
                  </w:rPr>
                </w:pPr>
                <w:r w:rsidRPr="00B143FD">
                  <w:rPr>
                    <w:szCs w:val="24"/>
                  </w:rPr>
                  <w:t>1.036.888,00 kn</w:t>
                </w:r>
              </w:p>
            </w:tc>
          </w:tr>
          <w:tr w:rsidR="000736EE" w:rsidRPr="00B143FD" w14:paraId="1317DAF3" w14:textId="77777777" w:rsidTr="009F25D9">
            <w:tc>
              <w:tcPr>
                <w:tcW w:w="2834" w:type="dxa"/>
                <w:tcBorders>
                  <w:top w:val="single" w:sz="6" w:space="0" w:color="auto"/>
                  <w:bottom w:val="single" w:sz="6" w:space="0" w:color="auto"/>
                </w:tcBorders>
                <w:shd w:val="pct5" w:color="auto" w:fill="auto"/>
              </w:tcPr>
              <w:p w14:paraId="51FE9A6F" w14:textId="262AFD5C" w:rsidR="000736EE" w:rsidRPr="00B143FD" w:rsidRDefault="00EB1F96" w:rsidP="00EB1F96">
                <w:pPr>
                  <w:rPr>
                    <w:b/>
                    <w:color w:val="000000" w:themeColor="text1"/>
                    <w:szCs w:val="24"/>
                  </w:rPr>
                </w:pPr>
                <w:r w:rsidRPr="00B143FD">
                  <w:rPr>
                    <w:b/>
                    <w:color w:val="000000" w:themeColor="text1"/>
                    <w:szCs w:val="24"/>
                  </w:rPr>
                  <w:t>Pokazatelji rezultata aktivnosti</w:t>
                </w:r>
              </w:p>
            </w:tc>
            <w:tc>
              <w:tcPr>
                <w:tcW w:w="7074" w:type="dxa"/>
              </w:tcPr>
              <w:p w14:paraId="2F776985" w14:textId="463CA911" w:rsidR="000736EE" w:rsidRPr="00B143FD" w:rsidRDefault="00930F1A" w:rsidP="000915D3">
                <w:pPr>
                  <w:jc w:val="both"/>
                  <w:rPr>
                    <w:color w:val="000000" w:themeColor="text1"/>
                    <w:szCs w:val="24"/>
                  </w:rPr>
                </w:pPr>
                <w:r w:rsidRPr="00B143FD">
                  <w:rPr>
                    <w:color w:val="000000" w:themeColor="text1"/>
                    <w:szCs w:val="24"/>
                  </w:rPr>
                  <w:t xml:space="preserve">- </w:t>
                </w:r>
                <w:r w:rsidR="00EB1F96" w:rsidRPr="00B143FD">
                  <w:rPr>
                    <w:szCs w:val="24"/>
                  </w:rPr>
                  <w:t>Izrađena aplikacija</w:t>
                </w:r>
              </w:p>
            </w:tc>
          </w:tr>
          <w:tr w:rsidR="000736EE" w:rsidRPr="00B143FD" w14:paraId="1D73FC1D" w14:textId="77777777" w:rsidTr="009F25D9">
            <w:tc>
              <w:tcPr>
                <w:tcW w:w="2834" w:type="dxa"/>
                <w:tcBorders>
                  <w:top w:val="single" w:sz="6" w:space="0" w:color="auto"/>
                  <w:bottom w:val="single" w:sz="6" w:space="0" w:color="auto"/>
                </w:tcBorders>
                <w:shd w:val="pct5" w:color="auto" w:fill="auto"/>
              </w:tcPr>
              <w:p w14:paraId="153768A2" w14:textId="77777777" w:rsidR="000736EE" w:rsidRPr="00B143FD" w:rsidRDefault="000736EE" w:rsidP="000915D3">
                <w:pPr>
                  <w:jc w:val="both"/>
                  <w:rPr>
                    <w:b/>
                    <w:szCs w:val="24"/>
                  </w:rPr>
                </w:pPr>
                <w:r w:rsidRPr="00B143FD">
                  <w:rPr>
                    <w:b/>
                    <w:szCs w:val="24"/>
                  </w:rPr>
                  <w:t>Status provedbe</w:t>
                </w:r>
              </w:p>
            </w:tc>
            <w:tc>
              <w:tcPr>
                <w:tcW w:w="7074" w:type="dxa"/>
              </w:tcPr>
              <w:p w14:paraId="09B5C5DA" w14:textId="5FFDCC1F" w:rsidR="000736EE" w:rsidRPr="00B143FD" w:rsidRDefault="000328A2" w:rsidP="000915D3">
                <w:pPr>
                  <w:jc w:val="both"/>
                  <w:rPr>
                    <w:b/>
                    <w:szCs w:val="24"/>
                  </w:rPr>
                </w:pPr>
                <w:r w:rsidRPr="00B143FD">
                  <w:rPr>
                    <w:b/>
                    <w:szCs w:val="24"/>
                  </w:rPr>
                  <w:t>Djelomično provedeno</w:t>
                </w:r>
              </w:p>
            </w:tc>
          </w:tr>
          <w:tr w:rsidR="000736EE" w:rsidRPr="00B143FD" w14:paraId="3AEF4B9F" w14:textId="77777777" w:rsidTr="009F25D9">
            <w:trPr>
              <w:trHeight w:val="290"/>
            </w:trPr>
            <w:tc>
              <w:tcPr>
                <w:tcW w:w="2834" w:type="dxa"/>
                <w:tcBorders>
                  <w:top w:val="single" w:sz="6" w:space="0" w:color="auto"/>
                  <w:bottom w:val="double" w:sz="4" w:space="0" w:color="auto"/>
                </w:tcBorders>
                <w:shd w:val="pct5" w:color="auto" w:fill="auto"/>
              </w:tcPr>
              <w:p w14:paraId="059B95B1" w14:textId="77777777" w:rsidR="000736EE" w:rsidRPr="00B143FD" w:rsidRDefault="000736EE" w:rsidP="000915D3">
                <w:pPr>
                  <w:jc w:val="both"/>
                  <w:rPr>
                    <w:b/>
                    <w:szCs w:val="24"/>
                  </w:rPr>
                </w:pPr>
                <w:r w:rsidRPr="00B143FD">
                  <w:rPr>
                    <w:b/>
                    <w:szCs w:val="24"/>
                  </w:rPr>
                  <w:t>Detalji provedbe</w:t>
                </w:r>
              </w:p>
            </w:tc>
            <w:tc>
              <w:tcPr>
                <w:tcW w:w="7074" w:type="dxa"/>
              </w:tcPr>
              <w:p w14:paraId="3CCA60C5" w14:textId="46BB6C42" w:rsidR="00171A26" w:rsidRPr="00B143FD" w:rsidRDefault="000328A2" w:rsidP="000915D3">
                <w:pPr>
                  <w:jc w:val="both"/>
                  <w:rPr>
                    <w:szCs w:val="24"/>
                  </w:rPr>
                </w:pPr>
                <w:r w:rsidRPr="00B143FD">
                  <w:rPr>
                    <w:bCs/>
                  </w:rPr>
                  <w:t>Proveden je postupak javne nabave za usluge izrade programskog rješenja za provedbu natječaja za zakup i prodaju državnog poljoprivrednog zemljišta – eZakup te je u tijeku postupak sklapanja ugovora o suradnji na izradi predmetnog programskog rješenja.</w:t>
                </w:r>
              </w:p>
            </w:tc>
          </w:tr>
        </w:tbl>
        <w:p w14:paraId="3D9CDF81" w14:textId="77777777" w:rsidR="00EB1F96" w:rsidRPr="00B143FD" w:rsidRDefault="00EB1F96" w:rsidP="00EB1F96">
          <w:pPr>
            <w:spacing w:after="200"/>
            <w:jc w:val="both"/>
            <w:rPr>
              <w:b/>
              <w:szCs w:val="24"/>
            </w:rPr>
          </w:pPr>
        </w:p>
        <w:p w14:paraId="19930BC1" w14:textId="71DCC5CB" w:rsidR="004F6CD2" w:rsidRPr="009118ED" w:rsidRDefault="00EB1F96" w:rsidP="009118ED">
          <w:pPr>
            <w:pStyle w:val="Heading3"/>
            <w:jc w:val="both"/>
            <w:rPr>
              <w:rFonts w:ascii="Times New Roman" w:hAnsi="Times New Roman" w:cs="Times New Roman"/>
            </w:rPr>
          </w:pPr>
          <w:bookmarkStart w:id="117" w:name="_Toc135135765"/>
          <w:bookmarkStart w:id="118" w:name="_Toc135135958"/>
          <w:bookmarkStart w:id="119" w:name="_Toc135174248"/>
          <w:r w:rsidRPr="009118ED">
            <w:rPr>
              <w:rFonts w:ascii="Times New Roman" w:hAnsi="Times New Roman" w:cs="Times New Roman"/>
            </w:rPr>
            <w:t>4.2.13. Osiguravanje transparentnosti procesa zakupa šumskog zemljišta i jačanje transparentnosti postupaka dodjele i nadzora namjenskog trošenja državnih potpora u poljoprivredi</w:t>
          </w:r>
        </w:p>
      </w:sdtContent>
    </w:sdt>
    <w:bookmarkEnd w:id="119" w:displacedByCustomXml="prev"/>
    <w:bookmarkEnd w:id="118" w:displacedByCustomXml="prev"/>
    <w:bookmarkEnd w:id="117" w:displacedByCustomXml="prev"/>
    <w:p w14:paraId="3936A209" w14:textId="77777777" w:rsidR="004F6CD2" w:rsidRPr="00B143FD" w:rsidRDefault="004F6CD2" w:rsidP="000915D3">
      <w:pPr>
        <w:jc w:val="both"/>
        <w:rPr>
          <w:color w:val="000000" w:themeColor="text1"/>
          <w:szCs w:val="24"/>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5"/>
        <w:gridCol w:w="7073"/>
      </w:tblGrid>
      <w:tr w:rsidR="0049772A" w:rsidRPr="00B143FD" w14:paraId="024FB5F5" w14:textId="77777777" w:rsidTr="009F25D9">
        <w:trPr>
          <w:trHeight w:val="334"/>
        </w:trPr>
        <w:tc>
          <w:tcPr>
            <w:tcW w:w="2835" w:type="dxa"/>
            <w:tcBorders>
              <w:top w:val="double" w:sz="4" w:space="0" w:color="auto"/>
              <w:bottom w:val="single" w:sz="6" w:space="0" w:color="auto"/>
            </w:tcBorders>
            <w:shd w:val="pct5" w:color="auto" w:fill="auto"/>
          </w:tcPr>
          <w:p w14:paraId="7FF31293" w14:textId="5BE01A8C" w:rsidR="0049772A" w:rsidRPr="00B143FD" w:rsidRDefault="0027495D" w:rsidP="000915D3">
            <w:pPr>
              <w:jc w:val="both"/>
              <w:rPr>
                <w:b/>
                <w:color w:val="000000" w:themeColor="text1"/>
                <w:szCs w:val="24"/>
              </w:rPr>
            </w:pPr>
            <w:r w:rsidRPr="00B143FD">
              <w:rPr>
                <w:b/>
                <w:color w:val="000000" w:themeColor="text1"/>
                <w:szCs w:val="24"/>
              </w:rPr>
              <w:t xml:space="preserve">Aktivnost </w:t>
            </w:r>
            <w:r w:rsidR="00EB1F96" w:rsidRPr="00B143FD">
              <w:rPr>
                <w:b/>
                <w:color w:val="000000" w:themeColor="text1"/>
                <w:szCs w:val="24"/>
              </w:rPr>
              <w:t>117</w:t>
            </w:r>
            <w:r w:rsidR="0049772A" w:rsidRPr="00B143FD">
              <w:rPr>
                <w:b/>
                <w:color w:val="000000" w:themeColor="text1"/>
                <w:szCs w:val="24"/>
              </w:rPr>
              <w:t>.</w:t>
            </w:r>
          </w:p>
        </w:tc>
        <w:tc>
          <w:tcPr>
            <w:tcW w:w="7073" w:type="dxa"/>
          </w:tcPr>
          <w:p w14:paraId="2B1C9368" w14:textId="6B9CF897" w:rsidR="0049772A" w:rsidRPr="00B143FD" w:rsidRDefault="00EB1F96" w:rsidP="00452815">
            <w:pPr>
              <w:jc w:val="both"/>
              <w:rPr>
                <w:color w:val="000000" w:themeColor="text1"/>
                <w:szCs w:val="24"/>
              </w:rPr>
            </w:pPr>
            <w:r w:rsidRPr="00B143FD">
              <w:rPr>
                <w:szCs w:val="24"/>
              </w:rPr>
              <w:t>Definiranje unaprijed poznatih procedura podnošenja i odabira projekata te pravila provedbe za postupak dodjele potpora male vrijednosti za poticanje razvoja prerade drva i proizvodnje namještaja</w:t>
            </w:r>
          </w:p>
        </w:tc>
      </w:tr>
      <w:tr w:rsidR="0049772A" w:rsidRPr="00B143FD" w14:paraId="7C7D234D" w14:textId="77777777" w:rsidTr="009F25D9">
        <w:tc>
          <w:tcPr>
            <w:tcW w:w="2835" w:type="dxa"/>
            <w:tcBorders>
              <w:top w:val="single" w:sz="6" w:space="0" w:color="auto"/>
              <w:bottom w:val="single" w:sz="6" w:space="0" w:color="auto"/>
            </w:tcBorders>
            <w:shd w:val="pct5" w:color="auto" w:fill="auto"/>
          </w:tcPr>
          <w:p w14:paraId="47041BD2" w14:textId="77777777" w:rsidR="0049772A" w:rsidRPr="00B143FD" w:rsidRDefault="0049772A" w:rsidP="000915D3">
            <w:pPr>
              <w:jc w:val="both"/>
              <w:rPr>
                <w:b/>
                <w:color w:val="000000" w:themeColor="text1"/>
                <w:szCs w:val="24"/>
              </w:rPr>
            </w:pPr>
            <w:r w:rsidRPr="00B143FD">
              <w:rPr>
                <w:b/>
                <w:color w:val="000000" w:themeColor="text1"/>
                <w:szCs w:val="24"/>
              </w:rPr>
              <w:t>Nositelj</w:t>
            </w:r>
          </w:p>
        </w:tc>
        <w:tc>
          <w:tcPr>
            <w:tcW w:w="7073" w:type="dxa"/>
          </w:tcPr>
          <w:p w14:paraId="03AC1A64" w14:textId="05BA8717" w:rsidR="0049772A" w:rsidRPr="00B143FD" w:rsidRDefault="00B36552" w:rsidP="000915D3">
            <w:pPr>
              <w:jc w:val="both"/>
              <w:rPr>
                <w:color w:val="000000" w:themeColor="text1"/>
                <w:szCs w:val="24"/>
              </w:rPr>
            </w:pPr>
            <w:r w:rsidRPr="00B143FD">
              <w:rPr>
                <w:szCs w:val="24"/>
              </w:rPr>
              <w:t>Ministarstvo poljoprivrede</w:t>
            </w:r>
          </w:p>
        </w:tc>
      </w:tr>
      <w:tr w:rsidR="0049772A" w:rsidRPr="00B143FD" w14:paraId="4DCDD86B" w14:textId="77777777" w:rsidTr="009F25D9">
        <w:tc>
          <w:tcPr>
            <w:tcW w:w="2835" w:type="dxa"/>
            <w:tcBorders>
              <w:top w:val="single" w:sz="6" w:space="0" w:color="auto"/>
              <w:bottom w:val="single" w:sz="6" w:space="0" w:color="auto"/>
            </w:tcBorders>
            <w:shd w:val="pct5" w:color="auto" w:fill="auto"/>
          </w:tcPr>
          <w:p w14:paraId="67C02AEB" w14:textId="77777777" w:rsidR="0049772A" w:rsidRPr="00B143FD" w:rsidRDefault="0049772A" w:rsidP="000915D3">
            <w:pPr>
              <w:jc w:val="both"/>
              <w:rPr>
                <w:b/>
                <w:color w:val="000000" w:themeColor="text1"/>
                <w:szCs w:val="24"/>
              </w:rPr>
            </w:pPr>
            <w:r w:rsidRPr="00B143FD">
              <w:rPr>
                <w:b/>
                <w:color w:val="000000" w:themeColor="text1"/>
                <w:szCs w:val="24"/>
              </w:rPr>
              <w:t>Sunositelj</w:t>
            </w:r>
          </w:p>
        </w:tc>
        <w:tc>
          <w:tcPr>
            <w:tcW w:w="7073" w:type="dxa"/>
          </w:tcPr>
          <w:p w14:paraId="523B7394" w14:textId="425C9BEC" w:rsidR="0049772A" w:rsidRPr="00B143FD" w:rsidRDefault="00B36552" w:rsidP="000915D3">
            <w:pPr>
              <w:jc w:val="both"/>
              <w:rPr>
                <w:color w:val="000000" w:themeColor="text1"/>
                <w:szCs w:val="24"/>
              </w:rPr>
            </w:pPr>
            <w:r w:rsidRPr="00B143FD">
              <w:rPr>
                <w:color w:val="000000" w:themeColor="text1"/>
                <w:szCs w:val="24"/>
              </w:rPr>
              <w:t>/</w:t>
            </w:r>
          </w:p>
        </w:tc>
      </w:tr>
      <w:tr w:rsidR="0049772A" w:rsidRPr="00B143FD" w14:paraId="62696730" w14:textId="77777777" w:rsidTr="009F25D9">
        <w:tc>
          <w:tcPr>
            <w:tcW w:w="2835" w:type="dxa"/>
            <w:tcBorders>
              <w:top w:val="single" w:sz="6" w:space="0" w:color="auto"/>
              <w:bottom w:val="single" w:sz="6" w:space="0" w:color="auto"/>
            </w:tcBorders>
            <w:shd w:val="pct5" w:color="auto" w:fill="auto"/>
          </w:tcPr>
          <w:p w14:paraId="6CF47109" w14:textId="77777777" w:rsidR="0049772A" w:rsidRPr="00B143FD" w:rsidRDefault="0049772A" w:rsidP="000915D3">
            <w:pPr>
              <w:jc w:val="both"/>
              <w:rPr>
                <w:b/>
                <w:color w:val="000000" w:themeColor="text1"/>
                <w:szCs w:val="24"/>
              </w:rPr>
            </w:pPr>
            <w:r w:rsidRPr="00B143FD">
              <w:rPr>
                <w:b/>
                <w:color w:val="000000" w:themeColor="text1"/>
                <w:szCs w:val="24"/>
              </w:rPr>
              <w:t>Rok za provedbu</w:t>
            </w:r>
          </w:p>
        </w:tc>
        <w:tc>
          <w:tcPr>
            <w:tcW w:w="7073" w:type="dxa"/>
          </w:tcPr>
          <w:p w14:paraId="78A1633F" w14:textId="656E203B" w:rsidR="0049772A" w:rsidRPr="00B143FD" w:rsidRDefault="0049772A" w:rsidP="000915D3">
            <w:pPr>
              <w:jc w:val="both"/>
              <w:rPr>
                <w:b/>
                <w:color w:val="000000" w:themeColor="text1"/>
                <w:szCs w:val="24"/>
              </w:rPr>
            </w:pPr>
            <w:r w:rsidRPr="00B143FD">
              <w:rPr>
                <w:color w:val="000000" w:themeColor="text1"/>
                <w:szCs w:val="24"/>
              </w:rPr>
              <w:t>II</w:t>
            </w:r>
            <w:r w:rsidR="004F6CD2" w:rsidRPr="00B143FD">
              <w:rPr>
                <w:color w:val="000000" w:themeColor="text1"/>
                <w:szCs w:val="24"/>
              </w:rPr>
              <w:t>I</w:t>
            </w:r>
            <w:r w:rsidRPr="00B143FD">
              <w:rPr>
                <w:color w:val="000000" w:themeColor="text1"/>
                <w:szCs w:val="24"/>
              </w:rPr>
              <w:t>. kvartal 20</w:t>
            </w:r>
            <w:r w:rsidR="00B36552" w:rsidRPr="00B143FD">
              <w:rPr>
                <w:color w:val="000000" w:themeColor="text1"/>
                <w:szCs w:val="24"/>
              </w:rPr>
              <w:t>22</w:t>
            </w:r>
            <w:r w:rsidRPr="00B143FD">
              <w:rPr>
                <w:color w:val="000000" w:themeColor="text1"/>
                <w:szCs w:val="24"/>
              </w:rPr>
              <w:t>.</w:t>
            </w:r>
          </w:p>
        </w:tc>
      </w:tr>
      <w:tr w:rsidR="0049772A" w:rsidRPr="00B143FD" w14:paraId="4135E382" w14:textId="77777777" w:rsidTr="009F25D9">
        <w:tc>
          <w:tcPr>
            <w:tcW w:w="2835" w:type="dxa"/>
            <w:tcBorders>
              <w:top w:val="single" w:sz="6" w:space="0" w:color="auto"/>
              <w:bottom w:val="single" w:sz="6" w:space="0" w:color="auto"/>
            </w:tcBorders>
            <w:shd w:val="pct5" w:color="auto" w:fill="auto"/>
          </w:tcPr>
          <w:p w14:paraId="00A88DA9" w14:textId="77777777" w:rsidR="0049772A" w:rsidRPr="00B143FD" w:rsidRDefault="0049772A" w:rsidP="000915D3">
            <w:pPr>
              <w:jc w:val="both"/>
              <w:rPr>
                <w:b/>
                <w:color w:val="000000" w:themeColor="text1"/>
                <w:szCs w:val="24"/>
              </w:rPr>
            </w:pPr>
            <w:r w:rsidRPr="00B143FD">
              <w:rPr>
                <w:b/>
                <w:color w:val="000000" w:themeColor="text1"/>
                <w:szCs w:val="24"/>
              </w:rPr>
              <w:t>Potrebna sredstva</w:t>
            </w:r>
          </w:p>
        </w:tc>
        <w:tc>
          <w:tcPr>
            <w:tcW w:w="7073" w:type="dxa"/>
          </w:tcPr>
          <w:p w14:paraId="5D4F2B1D" w14:textId="77777777" w:rsidR="0049772A" w:rsidRPr="00B143FD" w:rsidRDefault="0049772A" w:rsidP="000915D3">
            <w:pPr>
              <w:jc w:val="both"/>
              <w:rPr>
                <w:b/>
                <w:color w:val="000000" w:themeColor="text1"/>
                <w:szCs w:val="24"/>
              </w:rPr>
            </w:pPr>
            <w:r w:rsidRPr="00B143FD">
              <w:rPr>
                <w:color w:val="000000" w:themeColor="text1"/>
                <w:szCs w:val="24"/>
              </w:rPr>
              <w:t>Nisu potrebna dodatna sredstva</w:t>
            </w:r>
          </w:p>
        </w:tc>
      </w:tr>
      <w:tr w:rsidR="0049772A" w:rsidRPr="00B143FD" w14:paraId="57FD41B2" w14:textId="77777777" w:rsidTr="009F25D9">
        <w:tc>
          <w:tcPr>
            <w:tcW w:w="2835" w:type="dxa"/>
            <w:tcBorders>
              <w:top w:val="single" w:sz="6" w:space="0" w:color="auto"/>
              <w:bottom w:val="single" w:sz="6" w:space="0" w:color="auto"/>
            </w:tcBorders>
            <w:shd w:val="pct5" w:color="auto" w:fill="auto"/>
          </w:tcPr>
          <w:p w14:paraId="4B65CDB7" w14:textId="5A1ED5F5" w:rsidR="0049772A" w:rsidRPr="00B143FD" w:rsidRDefault="00EB1F96" w:rsidP="00EB1F96">
            <w:pPr>
              <w:rPr>
                <w:b/>
                <w:color w:val="000000" w:themeColor="text1"/>
                <w:szCs w:val="24"/>
              </w:rPr>
            </w:pPr>
            <w:r w:rsidRPr="00B143FD">
              <w:rPr>
                <w:b/>
                <w:color w:val="000000" w:themeColor="text1"/>
                <w:szCs w:val="24"/>
              </w:rPr>
              <w:t>Pokazatelji rezultata aktivnosti</w:t>
            </w:r>
          </w:p>
        </w:tc>
        <w:tc>
          <w:tcPr>
            <w:tcW w:w="7073" w:type="dxa"/>
          </w:tcPr>
          <w:p w14:paraId="20BF196E" w14:textId="77777777" w:rsidR="00B36552" w:rsidRPr="00B143FD" w:rsidRDefault="00B36552" w:rsidP="00B36552">
            <w:pPr>
              <w:rPr>
                <w:szCs w:val="24"/>
              </w:rPr>
            </w:pPr>
            <w:r w:rsidRPr="00B143FD">
              <w:rPr>
                <w:szCs w:val="24"/>
              </w:rPr>
              <w:t>- Definirane formalne procedure</w:t>
            </w:r>
          </w:p>
          <w:p w14:paraId="1D296465" w14:textId="415E72BE" w:rsidR="0027495D" w:rsidRPr="00B143FD" w:rsidRDefault="00B36552" w:rsidP="00B36552">
            <w:pPr>
              <w:jc w:val="both"/>
              <w:rPr>
                <w:color w:val="000000" w:themeColor="text1"/>
                <w:szCs w:val="24"/>
              </w:rPr>
            </w:pPr>
            <w:r w:rsidRPr="00B143FD">
              <w:rPr>
                <w:szCs w:val="24"/>
              </w:rPr>
              <w:t>- Osnovana Stručna radna skupina</w:t>
            </w:r>
          </w:p>
        </w:tc>
      </w:tr>
      <w:tr w:rsidR="0049772A" w:rsidRPr="00B143FD" w14:paraId="281C061C" w14:textId="77777777" w:rsidTr="009F25D9">
        <w:tc>
          <w:tcPr>
            <w:tcW w:w="2835" w:type="dxa"/>
            <w:tcBorders>
              <w:top w:val="single" w:sz="6" w:space="0" w:color="auto"/>
              <w:bottom w:val="single" w:sz="6" w:space="0" w:color="auto"/>
            </w:tcBorders>
            <w:shd w:val="pct5" w:color="auto" w:fill="auto"/>
          </w:tcPr>
          <w:p w14:paraId="29CE1CB0" w14:textId="77777777" w:rsidR="0049772A" w:rsidRPr="00B143FD" w:rsidRDefault="0049772A" w:rsidP="000915D3">
            <w:pPr>
              <w:jc w:val="both"/>
              <w:rPr>
                <w:b/>
                <w:color w:val="000000" w:themeColor="text1"/>
                <w:szCs w:val="24"/>
              </w:rPr>
            </w:pPr>
            <w:r w:rsidRPr="00B143FD">
              <w:rPr>
                <w:b/>
                <w:color w:val="000000" w:themeColor="text1"/>
                <w:szCs w:val="24"/>
              </w:rPr>
              <w:t>Status provedbe</w:t>
            </w:r>
          </w:p>
        </w:tc>
        <w:tc>
          <w:tcPr>
            <w:tcW w:w="7073" w:type="dxa"/>
          </w:tcPr>
          <w:p w14:paraId="632F494D" w14:textId="77777777" w:rsidR="0049772A" w:rsidRPr="00B143FD" w:rsidRDefault="003B1EA3" w:rsidP="000915D3">
            <w:pPr>
              <w:jc w:val="both"/>
              <w:rPr>
                <w:b/>
                <w:color w:val="000000" w:themeColor="text1"/>
                <w:szCs w:val="24"/>
              </w:rPr>
            </w:pPr>
            <w:r w:rsidRPr="00B143FD">
              <w:rPr>
                <w:b/>
                <w:color w:val="000000" w:themeColor="text1"/>
                <w:szCs w:val="24"/>
              </w:rPr>
              <w:t>P</w:t>
            </w:r>
            <w:r w:rsidR="0049772A" w:rsidRPr="00B143FD">
              <w:rPr>
                <w:b/>
                <w:color w:val="000000" w:themeColor="text1"/>
                <w:szCs w:val="24"/>
              </w:rPr>
              <w:t>rovedeno</w:t>
            </w:r>
          </w:p>
        </w:tc>
      </w:tr>
      <w:tr w:rsidR="0049772A" w:rsidRPr="00B143FD" w14:paraId="1999C6F2" w14:textId="77777777" w:rsidTr="009F25D9">
        <w:trPr>
          <w:trHeight w:val="345"/>
        </w:trPr>
        <w:tc>
          <w:tcPr>
            <w:tcW w:w="2835" w:type="dxa"/>
            <w:tcBorders>
              <w:top w:val="single" w:sz="6" w:space="0" w:color="auto"/>
              <w:bottom w:val="double" w:sz="4" w:space="0" w:color="auto"/>
            </w:tcBorders>
            <w:shd w:val="pct5" w:color="auto" w:fill="auto"/>
          </w:tcPr>
          <w:p w14:paraId="562332AB" w14:textId="77777777" w:rsidR="0049772A" w:rsidRPr="00B143FD" w:rsidRDefault="0049772A" w:rsidP="000915D3">
            <w:pPr>
              <w:jc w:val="both"/>
              <w:rPr>
                <w:b/>
                <w:color w:val="000000" w:themeColor="text1"/>
                <w:szCs w:val="24"/>
              </w:rPr>
            </w:pPr>
            <w:r w:rsidRPr="00B143FD">
              <w:rPr>
                <w:b/>
                <w:color w:val="000000" w:themeColor="text1"/>
                <w:szCs w:val="24"/>
              </w:rPr>
              <w:t>Detalji provedbe</w:t>
            </w:r>
          </w:p>
        </w:tc>
        <w:tc>
          <w:tcPr>
            <w:tcW w:w="7073" w:type="dxa"/>
          </w:tcPr>
          <w:p w14:paraId="1F5BA370" w14:textId="33EBCC71" w:rsidR="000B3A87" w:rsidRPr="00B143FD" w:rsidRDefault="00B36552" w:rsidP="00B36552">
            <w:pPr>
              <w:jc w:val="both"/>
              <w:rPr>
                <w:rFonts w:eastAsia="Calibri"/>
                <w:color w:val="000000" w:themeColor="text1"/>
                <w:szCs w:val="24"/>
                <w:lang w:eastAsia="en-US"/>
              </w:rPr>
            </w:pPr>
            <w:r w:rsidRPr="00B143FD">
              <w:t xml:space="preserve">Donesen </w:t>
            </w:r>
            <w:r w:rsidR="001F429D">
              <w:t xml:space="preserve">je </w:t>
            </w:r>
            <w:r w:rsidRPr="00B143FD">
              <w:t xml:space="preserve">Program dodjele potpora male vrijednosti za poticanje razvoja poduzetnicima koji obavljaju djelatnosti prerade drva i proizvodnje namještaja na području Republike Hrvatske za 2022. godinu. Osnovana </w:t>
            </w:r>
            <w:r w:rsidR="001F429D">
              <w:t xml:space="preserve">je </w:t>
            </w:r>
            <w:r w:rsidRPr="00B143FD">
              <w:t xml:space="preserve">Stručna radna skupina za provedbu Programa dodjele potpora male vrijednosti za poticanje razvoja poduzetnicima koji obavljaju djelatnosti prerade drva i proizvodnje namještaja na području Republike Hrvatske za 2022. godinu. Proveden </w:t>
            </w:r>
            <w:r w:rsidR="001F429D">
              <w:t xml:space="preserve">je </w:t>
            </w:r>
            <w:r w:rsidRPr="00B143FD">
              <w:t xml:space="preserve">Javni natječaj za dodjelu </w:t>
            </w:r>
            <w:r w:rsidRPr="00B143FD">
              <w:lastRenderedPageBreak/>
              <w:t xml:space="preserve">potpora male vrijednosti za poticanje razvoja poduzetnicima koji obavljaju djelatnosti prerade drva i proizvodnje namještaja na području RH za 2022., vrijedan ukupno 30 milijuna kuna (ukupno zaprimljene 182 prijave, o čega 63 zadovoljile uvjete Natječaja (odnosno dodijeljeno je 28.921.331,15 kuna za sufinanciranje 63 ulaganja). Također, započeta </w:t>
            </w:r>
            <w:r w:rsidR="001F429D">
              <w:t xml:space="preserve">je </w:t>
            </w:r>
            <w:r w:rsidRPr="00B143FD">
              <w:t>provedba kontrola namjenskog korištenja dodijeljenih bespovratnih sredstava kod korisnika koji su realizirali ulaganje</w:t>
            </w:r>
            <w:r w:rsidR="003B1EA3" w:rsidRPr="00B143FD">
              <w:rPr>
                <w:color w:val="000000" w:themeColor="text1"/>
                <w:szCs w:val="24"/>
              </w:rPr>
              <w:t>.</w:t>
            </w:r>
            <w:r w:rsidR="00950062" w:rsidRPr="00B143FD">
              <w:rPr>
                <w:rFonts w:eastAsia="Calibri"/>
                <w:color w:val="000000" w:themeColor="text1"/>
                <w:szCs w:val="24"/>
                <w:lang w:eastAsia="en-US"/>
              </w:rPr>
              <w:t xml:space="preserve">   </w:t>
            </w:r>
          </w:p>
        </w:tc>
      </w:tr>
    </w:tbl>
    <w:p w14:paraId="0617F84A" w14:textId="77777777" w:rsidR="004623F0" w:rsidRPr="00B143FD" w:rsidRDefault="004623F0" w:rsidP="004623F0">
      <w:pPr>
        <w:ind w:right="-284"/>
        <w:jc w:val="both"/>
        <w:rPr>
          <w:szCs w:val="24"/>
        </w:rPr>
      </w:pPr>
    </w:p>
    <w:p w14:paraId="6F14CA27" w14:textId="18F21D3D" w:rsidR="00B36552" w:rsidRPr="009118ED" w:rsidRDefault="00B36552" w:rsidP="009118ED">
      <w:pPr>
        <w:pStyle w:val="Heading2"/>
        <w:jc w:val="both"/>
        <w:rPr>
          <w:rFonts w:ascii="Times New Roman" w:hAnsi="Times New Roman" w:cs="Times New Roman"/>
          <w:sz w:val="24"/>
          <w:szCs w:val="24"/>
        </w:rPr>
      </w:pPr>
      <w:bookmarkStart w:id="120" w:name="_Toc135135766"/>
      <w:bookmarkStart w:id="121" w:name="_Toc135135959"/>
      <w:bookmarkStart w:id="122" w:name="_Toc135174249"/>
      <w:r w:rsidRPr="009118ED">
        <w:rPr>
          <w:rFonts w:ascii="Times New Roman" w:hAnsi="Times New Roman" w:cs="Times New Roman"/>
          <w:sz w:val="24"/>
          <w:szCs w:val="24"/>
        </w:rPr>
        <w:t>Sport</w:t>
      </w:r>
      <w:bookmarkEnd w:id="120"/>
      <w:bookmarkEnd w:id="121"/>
      <w:bookmarkEnd w:id="122"/>
    </w:p>
    <w:p w14:paraId="1B586FD9" w14:textId="52430FF2" w:rsidR="00B36552" w:rsidRPr="009118ED" w:rsidRDefault="00B36552" w:rsidP="009118ED">
      <w:pPr>
        <w:pStyle w:val="Heading3"/>
        <w:jc w:val="both"/>
        <w:rPr>
          <w:rFonts w:ascii="Times New Roman" w:hAnsi="Times New Roman" w:cs="Times New Roman"/>
          <w:szCs w:val="24"/>
        </w:rPr>
      </w:pPr>
      <w:bookmarkStart w:id="123" w:name="_Hlk122074939"/>
      <w:bookmarkStart w:id="124" w:name="_Toc135135767"/>
      <w:bookmarkStart w:id="125" w:name="_Toc135135960"/>
      <w:bookmarkStart w:id="126" w:name="_Toc135174250"/>
      <w:r w:rsidRPr="009118ED">
        <w:rPr>
          <w:rFonts w:ascii="Times New Roman" w:hAnsi="Times New Roman" w:cs="Times New Roman"/>
          <w:szCs w:val="24"/>
        </w:rPr>
        <w:t>4.2.19. Unaprjeđenje i razvoj Informacijskog sustava u sportu te usklađivanje i povezivanje javnih registara u sportu</w:t>
      </w:r>
      <w:bookmarkEnd w:id="123"/>
      <w:bookmarkEnd w:id="124"/>
      <w:bookmarkEnd w:id="125"/>
      <w:bookmarkEnd w:id="126"/>
    </w:p>
    <w:p w14:paraId="1FBB6DFD" w14:textId="77777777" w:rsidR="00C82DE3" w:rsidRPr="00B143FD" w:rsidRDefault="00C82DE3" w:rsidP="000915D3">
      <w:pPr>
        <w:jc w:val="both"/>
        <w:rPr>
          <w:b/>
          <w:color w:val="000000" w:themeColor="text1"/>
          <w:szCs w:val="24"/>
          <w:u w:val="single"/>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5"/>
        <w:gridCol w:w="7073"/>
      </w:tblGrid>
      <w:tr w:rsidR="0027495D" w:rsidRPr="00B143FD" w14:paraId="0A3AAA44" w14:textId="77777777" w:rsidTr="009F25D9">
        <w:trPr>
          <w:trHeight w:val="334"/>
        </w:trPr>
        <w:tc>
          <w:tcPr>
            <w:tcW w:w="2835" w:type="dxa"/>
            <w:tcBorders>
              <w:top w:val="double" w:sz="4" w:space="0" w:color="auto"/>
              <w:bottom w:val="single" w:sz="6" w:space="0" w:color="auto"/>
            </w:tcBorders>
            <w:shd w:val="pct5" w:color="auto" w:fill="auto"/>
          </w:tcPr>
          <w:p w14:paraId="747740F3" w14:textId="4ED10DAD" w:rsidR="0027495D" w:rsidRPr="00B143FD" w:rsidRDefault="0027495D" w:rsidP="000915D3">
            <w:pPr>
              <w:jc w:val="both"/>
              <w:rPr>
                <w:b/>
                <w:color w:val="000000" w:themeColor="text1"/>
                <w:szCs w:val="24"/>
              </w:rPr>
            </w:pPr>
            <w:r w:rsidRPr="00B143FD">
              <w:rPr>
                <w:b/>
                <w:color w:val="000000" w:themeColor="text1"/>
                <w:szCs w:val="24"/>
              </w:rPr>
              <w:t xml:space="preserve">Aktivnost </w:t>
            </w:r>
            <w:r w:rsidR="00B36552" w:rsidRPr="00B143FD">
              <w:rPr>
                <w:b/>
                <w:color w:val="000000" w:themeColor="text1"/>
                <w:szCs w:val="24"/>
              </w:rPr>
              <w:t>129</w:t>
            </w:r>
            <w:r w:rsidRPr="00B143FD">
              <w:rPr>
                <w:b/>
                <w:color w:val="000000" w:themeColor="text1"/>
                <w:szCs w:val="24"/>
              </w:rPr>
              <w:t>.</w:t>
            </w:r>
          </w:p>
        </w:tc>
        <w:tc>
          <w:tcPr>
            <w:tcW w:w="7073" w:type="dxa"/>
          </w:tcPr>
          <w:p w14:paraId="1E039367" w14:textId="2731B7A9" w:rsidR="0027495D" w:rsidRPr="00B143FD" w:rsidRDefault="00B36552" w:rsidP="000915D3">
            <w:pPr>
              <w:jc w:val="both"/>
              <w:rPr>
                <w:color w:val="000000" w:themeColor="text1"/>
                <w:szCs w:val="24"/>
              </w:rPr>
            </w:pPr>
            <w:r w:rsidRPr="00B143FD">
              <w:rPr>
                <w:szCs w:val="24"/>
              </w:rPr>
              <w:t>Integracija detektiranih registara na Državnu sabirnicu (GSB) za potrebe funkcioniranja Informacijskog sustava u sportu</w:t>
            </w:r>
          </w:p>
        </w:tc>
      </w:tr>
      <w:tr w:rsidR="0027495D" w:rsidRPr="00B143FD" w14:paraId="39932CAB" w14:textId="77777777" w:rsidTr="009F25D9">
        <w:tc>
          <w:tcPr>
            <w:tcW w:w="2835" w:type="dxa"/>
            <w:tcBorders>
              <w:top w:val="single" w:sz="6" w:space="0" w:color="auto"/>
              <w:bottom w:val="single" w:sz="6" w:space="0" w:color="auto"/>
            </w:tcBorders>
            <w:shd w:val="pct5" w:color="auto" w:fill="auto"/>
          </w:tcPr>
          <w:p w14:paraId="07A2B000" w14:textId="77777777" w:rsidR="0027495D" w:rsidRPr="00B143FD" w:rsidRDefault="0027495D" w:rsidP="000915D3">
            <w:pPr>
              <w:jc w:val="both"/>
              <w:rPr>
                <w:b/>
                <w:color w:val="000000" w:themeColor="text1"/>
                <w:szCs w:val="24"/>
              </w:rPr>
            </w:pPr>
            <w:r w:rsidRPr="00B143FD">
              <w:rPr>
                <w:b/>
                <w:color w:val="000000" w:themeColor="text1"/>
                <w:szCs w:val="24"/>
              </w:rPr>
              <w:t>Nositelj</w:t>
            </w:r>
          </w:p>
        </w:tc>
        <w:tc>
          <w:tcPr>
            <w:tcW w:w="7073" w:type="dxa"/>
          </w:tcPr>
          <w:p w14:paraId="07469372" w14:textId="7B40277C" w:rsidR="0027495D" w:rsidRPr="00B143FD" w:rsidRDefault="00B36552" w:rsidP="000915D3">
            <w:pPr>
              <w:jc w:val="both"/>
              <w:rPr>
                <w:color w:val="000000" w:themeColor="text1"/>
                <w:szCs w:val="24"/>
              </w:rPr>
            </w:pPr>
            <w:r w:rsidRPr="00B143FD">
              <w:rPr>
                <w:szCs w:val="24"/>
              </w:rPr>
              <w:t>Središnji državni ured za razvoj digitalnog društva</w:t>
            </w:r>
          </w:p>
        </w:tc>
      </w:tr>
      <w:tr w:rsidR="0027495D" w:rsidRPr="00B143FD" w14:paraId="59286B6A" w14:textId="77777777" w:rsidTr="009F25D9">
        <w:tc>
          <w:tcPr>
            <w:tcW w:w="2835" w:type="dxa"/>
            <w:tcBorders>
              <w:top w:val="single" w:sz="6" w:space="0" w:color="auto"/>
              <w:bottom w:val="single" w:sz="6" w:space="0" w:color="auto"/>
            </w:tcBorders>
            <w:shd w:val="pct5" w:color="auto" w:fill="auto"/>
          </w:tcPr>
          <w:p w14:paraId="5E25750F" w14:textId="77777777" w:rsidR="0027495D" w:rsidRPr="00B143FD" w:rsidRDefault="0027495D" w:rsidP="000915D3">
            <w:pPr>
              <w:jc w:val="both"/>
              <w:rPr>
                <w:b/>
                <w:color w:val="000000" w:themeColor="text1"/>
                <w:szCs w:val="24"/>
              </w:rPr>
            </w:pPr>
            <w:r w:rsidRPr="00B143FD">
              <w:rPr>
                <w:b/>
                <w:color w:val="000000" w:themeColor="text1"/>
                <w:szCs w:val="24"/>
              </w:rPr>
              <w:t>Sunositelj</w:t>
            </w:r>
          </w:p>
        </w:tc>
        <w:tc>
          <w:tcPr>
            <w:tcW w:w="7073" w:type="dxa"/>
          </w:tcPr>
          <w:p w14:paraId="4713AEDF" w14:textId="30F80238" w:rsidR="00990654" w:rsidRPr="00B143FD" w:rsidRDefault="00B36552" w:rsidP="000915D3">
            <w:pPr>
              <w:jc w:val="both"/>
              <w:rPr>
                <w:color w:val="000000" w:themeColor="text1"/>
                <w:szCs w:val="24"/>
              </w:rPr>
            </w:pPr>
            <w:r w:rsidRPr="00B143FD">
              <w:rPr>
                <w:szCs w:val="24"/>
              </w:rPr>
              <w:t>Nadležna tijela za pojedine registre</w:t>
            </w:r>
          </w:p>
        </w:tc>
      </w:tr>
      <w:tr w:rsidR="0027495D" w:rsidRPr="00B143FD" w14:paraId="0637682B" w14:textId="77777777" w:rsidTr="009F25D9">
        <w:tc>
          <w:tcPr>
            <w:tcW w:w="2835" w:type="dxa"/>
            <w:tcBorders>
              <w:top w:val="single" w:sz="6" w:space="0" w:color="auto"/>
              <w:bottom w:val="single" w:sz="6" w:space="0" w:color="auto"/>
            </w:tcBorders>
            <w:shd w:val="pct5" w:color="auto" w:fill="auto"/>
          </w:tcPr>
          <w:p w14:paraId="7EADA981" w14:textId="77777777" w:rsidR="0027495D" w:rsidRPr="00B143FD" w:rsidRDefault="0027495D" w:rsidP="000915D3">
            <w:pPr>
              <w:jc w:val="both"/>
              <w:rPr>
                <w:b/>
                <w:color w:val="000000" w:themeColor="text1"/>
                <w:szCs w:val="24"/>
              </w:rPr>
            </w:pPr>
            <w:r w:rsidRPr="00B143FD">
              <w:rPr>
                <w:b/>
                <w:color w:val="000000" w:themeColor="text1"/>
                <w:szCs w:val="24"/>
              </w:rPr>
              <w:t>Rok za provedbu</w:t>
            </w:r>
          </w:p>
        </w:tc>
        <w:tc>
          <w:tcPr>
            <w:tcW w:w="7073" w:type="dxa"/>
          </w:tcPr>
          <w:p w14:paraId="674CBE8F" w14:textId="784CDEBF" w:rsidR="0027495D" w:rsidRPr="00B143FD" w:rsidRDefault="0027495D" w:rsidP="000915D3">
            <w:pPr>
              <w:jc w:val="both"/>
              <w:rPr>
                <w:b/>
                <w:color w:val="000000" w:themeColor="text1"/>
                <w:szCs w:val="24"/>
              </w:rPr>
            </w:pPr>
            <w:r w:rsidRPr="00B143FD">
              <w:rPr>
                <w:color w:val="000000" w:themeColor="text1"/>
                <w:szCs w:val="24"/>
              </w:rPr>
              <w:t>I</w:t>
            </w:r>
            <w:r w:rsidR="00B36552" w:rsidRPr="00B143FD">
              <w:rPr>
                <w:color w:val="000000" w:themeColor="text1"/>
                <w:szCs w:val="24"/>
              </w:rPr>
              <w:t>V</w:t>
            </w:r>
            <w:r w:rsidRPr="00B143FD">
              <w:rPr>
                <w:color w:val="000000" w:themeColor="text1"/>
                <w:szCs w:val="24"/>
              </w:rPr>
              <w:t>. kvartal 20</w:t>
            </w:r>
            <w:r w:rsidR="00B36552" w:rsidRPr="00B143FD">
              <w:rPr>
                <w:color w:val="000000" w:themeColor="text1"/>
                <w:szCs w:val="24"/>
              </w:rPr>
              <w:t>22</w:t>
            </w:r>
            <w:r w:rsidRPr="00B143FD">
              <w:rPr>
                <w:color w:val="000000" w:themeColor="text1"/>
                <w:szCs w:val="24"/>
              </w:rPr>
              <w:t>.</w:t>
            </w:r>
          </w:p>
        </w:tc>
      </w:tr>
      <w:tr w:rsidR="0027495D" w:rsidRPr="00B143FD" w14:paraId="4873D7EB" w14:textId="77777777" w:rsidTr="009F25D9">
        <w:tc>
          <w:tcPr>
            <w:tcW w:w="2835" w:type="dxa"/>
            <w:tcBorders>
              <w:top w:val="single" w:sz="6" w:space="0" w:color="auto"/>
              <w:bottom w:val="single" w:sz="6" w:space="0" w:color="auto"/>
            </w:tcBorders>
            <w:shd w:val="pct5" w:color="auto" w:fill="auto"/>
          </w:tcPr>
          <w:p w14:paraId="16A3E289" w14:textId="77777777" w:rsidR="0027495D" w:rsidRPr="00B143FD" w:rsidRDefault="0027495D" w:rsidP="000915D3">
            <w:pPr>
              <w:jc w:val="both"/>
              <w:rPr>
                <w:b/>
                <w:color w:val="000000" w:themeColor="text1"/>
                <w:szCs w:val="24"/>
              </w:rPr>
            </w:pPr>
            <w:r w:rsidRPr="00B143FD">
              <w:rPr>
                <w:b/>
                <w:color w:val="000000" w:themeColor="text1"/>
                <w:szCs w:val="24"/>
              </w:rPr>
              <w:t>Potrebna sredstva</w:t>
            </w:r>
          </w:p>
        </w:tc>
        <w:tc>
          <w:tcPr>
            <w:tcW w:w="7073" w:type="dxa"/>
          </w:tcPr>
          <w:p w14:paraId="28365BFE" w14:textId="77777777" w:rsidR="0027495D" w:rsidRPr="00B143FD" w:rsidRDefault="0027495D" w:rsidP="000915D3">
            <w:pPr>
              <w:jc w:val="both"/>
              <w:rPr>
                <w:b/>
                <w:color w:val="000000" w:themeColor="text1"/>
                <w:szCs w:val="24"/>
              </w:rPr>
            </w:pPr>
            <w:r w:rsidRPr="00B143FD">
              <w:rPr>
                <w:color w:val="000000" w:themeColor="text1"/>
                <w:szCs w:val="24"/>
              </w:rPr>
              <w:t>Nisu potrebna dodatna sredstva</w:t>
            </w:r>
          </w:p>
        </w:tc>
      </w:tr>
      <w:tr w:rsidR="0027495D" w:rsidRPr="00B143FD" w14:paraId="54E7F757" w14:textId="77777777" w:rsidTr="009F25D9">
        <w:tc>
          <w:tcPr>
            <w:tcW w:w="2835" w:type="dxa"/>
            <w:tcBorders>
              <w:top w:val="single" w:sz="6" w:space="0" w:color="auto"/>
              <w:bottom w:val="single" w:sz="6" w:space="0" w:color="auto"/>
            </w:tcBorders>
            <w:shd w:val="pct5" w:color="auto" w:fill="auto"/>
          </w:tcPr>
          <w:p w14:paraId="1F2F3880" w14:textId="5E425B17" w:rsidR="0027495D" w:rsidRPr="00B143FD" w:rsidRDefault="00E935EA" w:rsidP="00E935EA">
            <w:pPr>
              <w:rPr>
                <w:b/>
                <w:color w:val="000000" w:themeColor="text1"/>
                <w:szCs w:val="24"/>
              </w:rPr>
            </w:pPr>
            <w:r w:rsidRPr="00B143FD">
              <w:rPr>
                <w:b/>
                <w:color w:val="000000" w:themeColor="text1"/>
                <w:szCs w:val="24"/>
              </w:rPr>
              <w:t>Pokazatelji rezultata aktivnosti</w:t>
            </w:r>
          </w:p>
        </w:tc>
        <w:tc>
          <w:tcPr>
            <w:tcW w:w="7073" w:type="dxa"/>
          </w:tcPr>
          <w:p w14:paraId="71975014" w14:textId="18B7A1CE" w:rsidR="0027495D" w:rsidRPr="00B143FD" w:rsidRDefault="0027495D" w:rsidP="000915D3">
            <w:pPr>
              <w:jc w:val="both"/>
              <w:rPr>
                <w:color w:val="000000" w:themeColor="text1"/>
                <w:szCs w:val="24"/>
              </w:rPr>
            </w:pPr>
            <w:r w:rsidRPr="00B143FD">
              <w:rPr>
                <w:color w:val="000000" w:themeColor="text1"/>
                <w:szCs w:val="24"/>
              </w:rPr>
              <w:t xml:space="preserve">- </w:t>
            </w:r>
            <w:r w:rsidR="00B36552" w:rsidRPr="00B143FD">
              <w:rPr>
                <w:szCs w:val="24"/>
              </w:rPr>
              <w:t>Integrirani registri na Državnu sabirnicu</w:t>
            </w:r>
          </w:p>
        </w:tc>
      </w:tr>
      <w:tr w:rsidR="0027495D" w:rsidRPr="00B143FD" w14:paraId="72FCD18A" w14:textId="77777777" w:rsidTr="009F25D9">
        <w:tc>
          <w:tcPr>
            <w:tcW w:w="2835" w:type="dxa"/>
            <w:tcBorders>
              <w:top w:val="single" w:sz="6" w:space="0" w:color="auto"/>
              <w:bottom w:val="single" w:sz="6" w:space="0" w:color="auto"/>
            </w:tcBorders>
            <w:shd w:val="pct5" w:color="auto" w:fill="auto"/>
          </w:tcPr>
          <w:p w14:paraId="6208A9FB" w14:textId="77777777" w:rsidR="0027495D" w:rsidRPr="00B143FD" w:rsidRDefault="0027495D" w:rsidP="000915D3">
            <w:pPr>
              <w:jc w:val="both"/>
              <w:rPr>
                <w:b/>
                <w:color w:val="000000" w:themeColor="text1"/>
                <w:szCs w:val="24"/>
              </w:rPr>
            </w:pPr>
            <w:r w:rsidRPr="00B143FD">
              <w:rPr>
                <w:b/>
                <w:color w:val="000000" w:themeColor="text1"/>
                <w:szCs w:val="24"/>
              </w:rPr>
              <w:t>Status provedbe</w:t>
            </w:r>
          </w:p>
        </w:tc>
        <w:tc>
          <w:tcPr>
            <w:tcW w:w="7073" w:type="dxa"/>
          </w:tcPr>
          <w:p w14:paraId="016DF92D" w14:textId="2945057B" w:rsidR="0027495D" w:rsidRPr="00B143FD" w:rsidRDefault="00E935EA" w:rsidP="000915D3">
            <w:pPr>
              <w:jc w:val="both"/>
              <w:rPr>
                <w:b/>
                <w:color w:val="000000" w:themeColor="text1"/>
                <w:szCs w:val="24"/>
              </w:rPr>
            </w:pPr>
            <w:r w:rsidRPr="00B143FD">
              <w:rPr>
                <w:b/>
                <w:color w:val="000000" w:themeColor="text1"/>
                <w:szCs w:val="24"/>
              </w:rPr>
              <w:t>Nije provedeno</w:t>
            </w:r>
          </w:p>
        </w:tc>
      </w:tr>
      <w:tr w:rsidR="0027495D" w:rsidRPr="00B143FD" w14:paraId="266D4839" w14:textId="77777777" w:rsidTr="009F25D9">
        <w:trPr>
          <w:trHeight w:val="345"/>
        </w:trPr>
        <w:tc>
          <w:tcPr>
            <w:tcW w:w="2835" w:type="dxa"/>
            <w:tcBorders>
              <w:top w:val="single" w:sz="6" w:space="0" w:color="auto"/>
              <w:bottom w:val="double" w:sz="4" w:space="0" w:color="auto"/>
            </w:tcBorders>
            <w:shd w:val="pct5" w:color="auto" w:fill="auto"/>
          </w:tcPr>
          <w:p w14:paraId="67FFA30D" w14:textId="77777777" w:rsidR="0027495D" w:rsidRPr="00B143FD" w:rsidRDefault="0027495D" w:rsidP="000915D3">
            <w:pPr>
              <w:jc w:val="both"/>
              <w:rPr>
                <w:b/>
                <w:color w:val="000000" w:themeColor="text1"/>
                <w:szCs w:val="24"/>
              </w:rPr>
            </w:pPr>
            <w:r w:rsidRPr="00B143FD">
              <w:rPr>
                <w:b/>
                <w:color w:val="000000" w:themeColor="text1"/>
                <w:szCs w:val="24"/>
              </w:rPr>
              <w:t>Detalji provedbe</w:t>
            </w:r>
          </w:p>
        </w:tc>
        <w:tc>
          <w:tcPr>
            <w:tcW w:w="7073" w:type="dxa"/>
          </w:tcPr>
          <w:p w14:paraId="551F2222" w14:textId="084B0316" w:rsidR="0027495D" w:rsidRPr="00B143FD" w:rsidRDefault="00E935EA" w:rsidP="000915D3">
            <w:pPr>
              <w:jc w:val="both"/>
              <w:rPr>
                <w:color w:val="000000" w:themeColor="text1"/>
                <w:szCs w:val="24"/>
              </w:rPr>
            </w:pPr>
            <w:r w:rsidRPr="00B143FD">
              <w:t>W</w:t>
            </w:r>
            <w:r w:rsidRPr="00B143FD">
              <w:rPr>
                <w:lang w:eastAsia="en-US"/>
              </w:rPr>
              <w:t>eb servisi/integracije s GSB-a nisu iskorišteni za jačanje tehničkih kapaciteta u okviru funkcioniranja Informacijskog sustava u sportu</w:t>
            </w:r>
          </w:p>
        </w:tc>
      </w:tr>
    </w:tbl>
    <w:p w14:paraId="35F49622" w14:textId="77777777" w:rsidR="004623F0" w:rsidRPr="00B143FD" w:rsidRDefault="004623F0" w:rsidP="004623F0">
      <w:pPr>
        <w:ind w:right="-284"/>
        <w:jc w:val="both"/>
        <w:rPr>
          <w:szCs w:val="24"/>
        </w:rPr>
      </w:pPr>
    </w:p>
    <w:p w14:paraId="45B4B9AE" w14:textId="7CC56E5A" w:rsidR="00B36552" w:rsidRPr="009118ED" w:rsidRDefault="00B36552" w:rsidP="009118ED">
      <w:pPr>
        <w:pStyle w:val="Heading2"/>
        <w:jc w:val="both"/>
        <w:rPr>
          <w:rFonts w:ascii="Times New Roman" w:hAnsi="Times New Roman" w:cs="Times New Roman"/>
          <w:sz w:val="24"/>
          <w:szCs w:val="24"/>
        </w:rPr>
      </w:pPr>
      <w:bookmarkStart w:id="127" w:name="_Toc135135768"/>
      <w:bookmarkStart w:id="128" w:name="_Toc135135961"/>
      <w:bookmarkStart w:id="129" w:name="_Toc135174251"/>
      <w:bookmarkStart w:id="130" w:name="_Hlk122075037"/>
      <w:r w:rsidRPr="009118ED">
        <w:rPr>
          <w:rFonts w:ascii="Times New Roman" w:hAnsi="Times New Roman" w:cs="Times New Roman"/>
          <w:sz w:val="24"/>
          <w:szCs w:val="24"/>
        </w:rPr>
        <w:t>Obrazovanje i znanost</w:t>
      </w:r>
      <w:bookmarkEnd w:id="127"/>
      <w:bookmarkEnd w:id="128"/>
      <w:bookmarkEnd w:id="129"/>
    </w:p>
    <w:p w14:paraId="3D276257" w14:textId="1A425A68" w:rsidR="00B36552" w:rsidRPr="009118ED" w:rsidRDefault="00B36552" w:rsidP="009118ED">
      <w:pPr>
        <w:pStyle w:val="Heading3"/>
        <w:jc w:val="both"/>
        <w:rPr>
          <w:rFonts w:ascii="Times New Roman" w:hAnsi="Times New Roman" w:cs="Times New Roman"/>
          <w:szCs w:val="24"/>
        </w:rPr>
      </w:pPr>
      <w:bookmarkStart w:id="131" w:name="_Hlk122075060"/>
      <w:bookmarkStart w:id="132" w:name="_Toc135135769"/>
      <w:bookmarkStart w:id="133" w:name="_Toc135135962"/>
      <w:bookmarkStart w:id="134" w:name="_Toc135174252"/>
      <w:r w:rsidRPr="009118ED">
        <w:rPr>
          <w:rFonts w:ascii="Times New Roman" w:hAnsi="Times New Roman" w:cs="Times New Roman"/>
          <w:szCs w:val="24"/>
        </w:rPr>
        <w:t>4.2.20. Jačanje transparentnosti rada i financijskog poslovanja institucija i tijela u sustavu visokog obrazovanja i znanosti</w:t>
      </w:r>
      <w:bookmarkEnd w:id="131"/>
      <w:bookmarkEnd w:id="132"/>
      <w:bookmarkEnd w:id="133"/>
      <w:bookmarkEnd w:id="134"/>
    </w:p>
    <w:bookmarkEnd w:id="130"/>
    <w:p w14:paraId="636C65CF" w14:textId="77777777" w:rsidR="00FD452A" w:rsidRPr="00B143FD" w:rsidRDefault="00FD452A" w:rsidP="000915D3">
      <w:pPr>
        <w:jc w:val="both"/>
        <w:rPr>
          <w:color w:val="000000" w:themeColor="text1"/>
          <w:szCs w:val="24"/>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5"/>
        <w:gridCol w:w="7073"/>
      </w:tblGrid>
      <w:tr w:rsidR="000F33F2" w:rsidRPr="00B143FD" w14:paraId="609080D8" w14:textId="77777777" w:rsidTr="009F25D9">
        <w:trPr>
          <w:trHeight w:val="334"/>
        </w:trPr>
        <w:tc>
          <w:tcPr>
            <w:tcW w:w="2835" w:type="dxa"/>
            <w:tcBorders>
              <w:top w:val="double" w:sz="4" w:space="0" w:color="auto"/>
              <w:bottom w:val="single" w:sz="6" w:space="0" w:color="auto"/>
            </w:tcBorders>
            <w:shd w:val="pct5" w:color="auto" w:fill="auto"/>
          </w:tcPr>
          <w:p w14:paraId="508AA325" w14:textId="26DEDD86" w:rsidR="000F33F2" w:rsidRPr="00B143FD" w:rsidRDefault="00990654" w:rsidP="000915D3">
            <w:pPr>
              <w:jc w:val="both"/>
              <w:rPr>
                <w:b/>
                <w:color w:val="000000" w:themeColor="text1"/>
                <w:szCs w:val="24"/>
              </w:rPr>
            </w:pPr>
            <w:r w:rsidRPr="00B143FD">
              <w:rPr>
                <w:b/>
                <w:color w:val="000000" w:themeColor="text1"/>
                <w:szCs w:val="24"/>
              </w:rPr>
              <w:t xml:space="preserve">Aktivnost </w:t>
            </w:r>
            <w:r w:rsidR="00B36552" w:rsidRPr="00B143FD">
              <w:rPr>
                <w:b/>
                <w:color w:val="000000" w:themeColor="text1"/>
                <w:szCs w:val="24"/>
              </w:rPr>
              <w:t>132</w:t>
            </w:r>
            <w:r w:rsidR="000F33F2" w:rsidRPr="00B143FD">
              <w:rPr>
                <w:b/>
                <w:color w:val="000000" w:themeColor="text1"/>
                <w:szCs w:val="24"/>
              </w:rPr>
              <w:t>.</w:t>
            </w:r>
            <w:r w:rsidR="00805C78" w:rsidRPr="00B143FD">
              <w:rPr>
                <w:b/>
                <w:color w:val="000000" w:themeColor="text1"/>
                <w:szCs w:val="24"/>
              </w:rPr>
              <w:t xml:space="preserve"> </w:t>
            </w:r>
          </w:p>
        </w:tc>
        <w:tc>
          <w:tcPr>
            <w:tcW w:w="7073" w:type="dxa"/>
          </w:tcPr>
          <w:p w14:paraId="71A1A053" w14:textId="524A574F" w:rsidR="000F33F2" w:rsidRPr="00B143FD" w:rsidRDefault="00B36552" w:rsidP="00B36552">
            <w:pPr>
              <w:rPr>
                <w:szCs w:val="24"/>
              </w:rPr>
            </w:pPr>
            <w:r w:rsidRPr="00B143FD">
              <w:rPr>
                <w:szCs w:val="24"/>
              </w:rPr>
              <w:t>Izrada programskih ugovora kojima se detaljnije uvjetuje potrošnja javnih sredstava</w:t>
            </w:r>
          </w:p>
        </w:tc>
      </w:tr>
      <w:tr w:rsidR="000F33F2" w:rsidRPr="00B143FD" w14:paraId="3E134B68" w14:textId="77777777" w:rsidTr="009F25D9">
        <w:tc>
          <w:tcPr>
            <w:tcW w:w="2835" w:type="dxa"/>
            <w:tcBorders>
              <w:top w:val="single" w:sz="6" w:space="0" w:color="auto"/>
              <w:bottom w:val="single" w:sz="6" w:space="0" w:color="auto"/>
            </w:tcBorders>
            <w:shd w:val="pct5" w:color="auto" w:fill="auto"/>
          </w:tcPr>
          <w:p w14:paraId="22ABBF81" w14:textId="77777777" w:rsidR="000F33F2" w:rsidRPr="00B143FD" w:rsidRDefault="000F33F2" w:rsidP="000915D3">
            <w:pPr>
              <w:jc w:val="both"/>
              <w:rPr>
                <w:b/>
                <w:color w:val="000000" w:themeColor="text1"/>
                <w:szCs w:val="24"/>
              </w:rPr>
            </w:pPr>
            <w:r w:rsidRPr="00B143FD">
              <w:rPr>
                <w:b/>
                <w:color w:val="000000" w:themeColor="text1"/>
                <w:szCs w:val="24"/>
              </w:rPr>
              <w:t>Nositelj</w:t>
            </w:r>
          </w:p>
        </w:tc>
        <w:tc>
          <w:tcPr>
            <w:tcW w:w="7073" w:type="dxa"/>
          </w:tcPr>
          <w:p w14:paraId="31DE73F5" w14:textId="2F149CC8" w:rsidR="000F33F2" w:rsidRPr="00B143FD" w:rsidRDefault="00B36552" w:rsidP="000915D3">
            <w:pPr>
              <w:jc w:val="both"/>
              <w:rPr>
                <w:color w:val="000000" w:themeColor="text1"/>
                <w:szCs w:val="24"/>
              </w:rPr>
            </w:pPr>
            <w:r w:rsidRPr="00B143FD">
              <w:rPr>
                <w:szCs w:val="24"/>
              </w:rPr>
              <w:t>Ministarstvo znanosti i obrazovanja</w:t>
            </w:r>
          </w:p>
        </w:tc>
      </w:tr>
      <w:tr w:rsidR="000F33F2" w:rsidRPr="00B143FD" w14:paraId="0CBAB12A" w14:textId="77777777" w:rsidTr="009F25D9">
        <w:tc>
          <w:tcPr>
            <w:tcW w:w="2835" w:type="dxa"/>
            <w:tcBorders>
              <w:top w:val="single" w:sz="6" w:space="0" w:color="auto"/>
              <w:bottom w:val="single" w:sz="6" w:space="0" w:color="auto"/>
            </w:tcBorders>
            <w:shd w:val="pct5" w:color="auto" w:fill="auto"/>
          </w:tcPr>
          <w:p w14:paraId="0540A09D" w14:textId="77777777" w:rsidR="000F33F2" w:rsidRPr="00B143FD" w:rsidRDefault="000F33F2" w:rsidP="000915D3">
            <w:pPr>
              <w:jc w:val="both"/>
              <w:rPr>
                <w:b/>
                <w:color w:val="000000" w:themeColor="text1"/>
                <w:szCs w:val="24"/>
              </w:rPr>
            </w:pPr>
            <w:r w:rsidRPr="00B143FD">
              <w:rPr>
                <w:b/>
                <w:color w:val="000000" w:themeColor="text1"/>
                <w:szCs w:val="24"/>
              </w:rPr>
              <w:t>Sunositelj</w:t>
            </w:r>
          </w:p>
        </w:tc>
        <w:tc>
          <w:tcPr>
            <w:tcW w:w="7073" w:type="dxa"/>
          </w:tcPr>
          <w:p w14:paraId="1B5E539F" w14:textId="77777777" w:rsidR="000F33F2" w:rsidRPr="00B143FD" w:rsidRDefault="00BE04B1" w:rsidP="000915D3">
            <w:pPr>
              <w:jc w:val="both"/>
              <w:rPr>
                <w:color w:val="000000" w:themeColor="text1"/>
                <w:szCs w:val="24"/>
              </w:rPr>
            </w:pPr>
            <w:r w:rsidRPr="00B143FD">
              <w:rPr>
                <w:color w:val="000000" w:themeColor="text1"/>
                <w:szCs w:val="24"/>
              </w:rPr>
              <w:t>/</w:t>
            </w:r>
          </w:p>
        </w:tc>
      </w:tr>
      <w:tr w:rsidR="000F33F2" w:rsidRPr="00B143FD" w14:paraId="4177E8E4" w14:textId="77777777" w:rsidTr="009F25D9">
        <w:tc>
          <w:tcPr>
            <w:tcW w:w="2835" w:type="dxa"/>
            <w:tcBorders>
              <w:top w:val="single" w:sz="6" w:space="0" w:color="auto"/>
              <w:bottom w:val="single" w:sz="6" w:space="0" w:color="auto"/>
            </w:tcBorders>
            <w:shd w:val="pct5" w:color="auto" w:fill="auto"/>
          </w:tcPr>
          <w:p w14:paraId="712B46C9" w14:textId="77777777" w:rsidR="000F33F2" w:rsidRPr="00B143FD" w:rsidRDefault="000F33F2" w:rsidP="000915D3">
            <w:pPr>
              <w:jc w:val="both"/>
              <w:rPr>
                <w:b/>
                <w:color w:val="000000" w:themeColor="text1"/>
                <w:szCs w:val="24"/>
              </w:rPr>
            </w:pPr>
            <w:r w:rsidRPr="00B143FD">
              <w:rPr>
                <w:b/>
                <w:color w:val="000000" w:themeColor="text1"/>
                <w:szCs w:val="24"/>
              </w:rPr>
              <w:t>Rok za provedbu</w:t>
            </w:r>
          </w:p>
        </w:tc>
        <w:tc>
          <w:tcPr>
            <w:tcW w:w="7073" w:type="dxa"/>
          </w:tcPr>
          <w:p w14:paraId="66D982B3" w14:textId="465B6A10" w:rsidR="00990654" w:rsidRPr="00B143FD" w:rsidRDefault="00990654" w:rsidP="000915D3">
            <w:pPr>
              <w:jc w:val="both"/>
              <w:rPr>
                <w:color w:val="000000" w:themeColor="text1"/>
                <w:szCs w:val="24"/>
              </w:rPr>
            </w:pPr>
            <w:r w:rsidRPr="00B143FD">
              <w:rPr>
                <w:color w:val="000000" w:themeColor="text1"/>
                <w:szCs w:val="24"/>
              </w:rPr>
              <w:t>IV. kvartal 202</w:t>
            </w:r>
            <w:r w:rsidR="00B36552" w:rsidRPr="00B143FD">
              <w:rPr>
                <w:color w:val="000000" w:themeColor="text1"/>
                <w:szCs w:val="24"/>
              </w:rPr>
              <w:t>2</w:t>
            </w:r>
            <w:r w:rsidRPr="00B143FD">
              <w:rPr>
                <w:color w:val="000000" w:themeColor="text1"/>
                <w:szCs w:val="24"/>
              </w:rPr>
              <w:t>.</w:t>
            </w:r>
          </w:p>
        </w:tc>
      </w:tr>
      <w:tr w:rsidR="000F33F2" w:rsidRPr="00B143FD" w14:paraId="53E8A369" w14:textId="77777777" w:rsidTr="009F25D9">
        <w:tc>
          <w:tcPr>
            <w:tcW w:w="2835" w:type="dxa"/>
            <w:tcBorders>
              <w:top w:val="single" w:sz="6" w:space="0" w:color="auto"/>
              <w:bottom w:val="single" w:sz="6" w:space="0" w:color="auto"/>
            </w:tcBorders>
            <w:shd w:val="pct5" w:color="auto" w:fill="auto"/>
          </w:tcPr>
          <w:p w14:paraId="302E40D4" w14:textId="77777777" w:rsidR="000F33F2" w:rsidRPr="00B143FD" w:rsidRDefault="00E76A14" w:rsidP="000915D3">
            <w:pPr>
              <w:jc w:val="both"/>
              <w:rPr>
                <w:b/>
                <w:color w:val="000000" w:themeColor="text1"/>
                <w:szCs w:val="24"/>
              </w:rPr>
            </w:pPr>
            <w:r w:rsidRPr="00B143FD">
              <w:rPr>
                <w:b/>
                <w:color w:val="000000" w:themeColor="text1"/>
                <w:szCs w:val="24"/>
              </w:rPr>
              <w:t>Potrebna</w:t>
            </w:r>
            <w:r w:rsidR="000F33F2" w:rsidRPr="00B143FD">
              <w:rPr>
                <w:b/>
                <w:color w:val="000000" w:themeColor="text1"/>
                <w:szCs w:val="24"/>
              </w:rPr>
              <w:t xml:space="preserve"> sredstva</w:t>
            </w:r>
          </w:p>
        </w:tc>
        <w:tc>
          <w:tcPr>
            <w:tcW w:w="7073" w:type="dxa"/>
          </w:tcPr>
          <w:p w14:paraId="7979E239" w14:textId="77777777" w:rsidR="000F33F2" w:rsidRPr="00B143FD" w:rsidRDefault="000F33F2" w:rsidP="000915D3">
            <w:pPr>
              <w:jc w:val="both"/>
              <w:rPr>
                <w:b/>
                <w:color w:val="000000" w:themeColor="text1"/>
                <w:szCs w:val="24"/>
              </w:rPr>
            </w:pPr>
            <w:r w:rsidRPr="00B143FD">
              <w:rPr>
                <w:color w:val="000000" w:themeColor="text1"/>
                <w:szCs w:val="24"/>
              </w:rPr>
              <w:t>Nisu potrebna dodatna sredstva</w:t>
            </w:r>
          </w:p>
        </w:tc>
      </w:tr>
      <w:tr w:rsidR="000F33F2" w:rsidRPr="00B143FD" w14:paraId="23F82CD2" w14:textId="77777777" w:rsidTr="009F25D9">
        <w:tc>
          <w:tcPr>
            <w:tcW w:w="2835" w:type="dxa"/>
            <w:tcBorders>
              <w:top w:val="single" w:sz="6" w:space="0" w:color="auto"/>
              <w:bottom w:val="single" w:sz="6" w:space="0" w:color="auto"/>
            </w:tcBorders>
            <w:shd w:val="pct5" w:color="auto" w:fill="auto"/>
          </w:tcPr>
          <w:p w14:paraId="1ED1D2FB" w14:textId="778F8E6E" w:rsidR="000F33F2" w:rsidRPr="00B143FD" w:rsidRDefault="00B36552" w:rsidP="00B36552">
            <w:pPr>
              <w:rPr>
                <w:b/>
                <w:color w:val="000000" w:themeColor="text1"/>
                <w:szCs w:val="24"/>
              </w:rPr>
            </w:pPr>
            <w:r w:rsidRPr="00B143FD">
              <w:rPr>
                <w:b/>
                <w:color w:val="000000" w:themeColor="text1"/>
                <w:szCs w:val="24"/>
              </w:rPr>
              <w:t>Pokazatelji rezultata aktivnosti</w:t>
            </w:r>
          </w:p>
        </w:tc>
        <w:tc>
          <w:tcPr>
            <w:tcW w:w="7073" w:type="dxa"/>
          </w:tcPr>
          <w:p w14:paraId="3EE9A1FD" w14:textId="688521ED" w:rsidR="00990654" w:rsidRPr="00B143FD" w:rsidRDefault="000F33F2" w:rsidP="000915D3">
            <w:pPr>
              <w:jc w:val="both"/>
              <w:rPr>
                <w:b/>
                <w:color w:val="000000" w:themeColor="text1"/>
                <w:szCs w:val="24"/>
              </w:rPr>
            </w:pPr>
            <w:r w:rsidRPr="00B143FD">
              <w:rPr>
                <w:color w:val="000000" w:themeColor="text1"/>
                <w:szCs w:val="24"/>
              </w:rPr>
              <w:t xml:space="preserve">- </w:t>
            </w:r>
            <w:r w:rsidR="00B36552" w:rsidRPr="00B143FD">
              <w:rPr>
                <w:szCs w:val="24"/>
              </w:rPr>
              <w:t>Izrađeni programski ugovori</w:t>
            </w:r>
          </w:p>
        </w:tc>
      </w:tr>
      <w:tr w:rsidR="000F33F2" w:rsidRPr="00B143FD" w14:paraId="6D91296A" w14:textId="77777777" w:rsidTr="009F25D9">
        <w:tc>
          <w:tcPr>
            <w:tcW w:w="2835" w:type="dxa"/>
            <w:tcBorders>
              <w:top w:val="single" w:sz="6" w:space="0" w:color="auto"/>
              <w:bottom w:val="single" w:sz="6" w:space="0" w:color="auto"/>
            </w:tcBorders>
            <w:shd w:val="pct5" w:color="auto" w:fill="auto"/>
          </w:tcPr>
          <w:p w14:paraId="02DC39D4" w14:textId="77777777" w:rsidR="000F33F2" w:rsidRPr="00B143FD" w:rsidRDefault="000F33F2" w:rsidP="000915D3">
            <w:pPr>
              <w:jc w:val="both"/>
              <w:rPr>
                <w:b/>
                <w:color w:val="000000" w:themeColor="text1"/>
                <w:szCs w:val="24"/>
              </w:rPr>
            </w:pPr>
            <w:r w:rsidRPr="00B143FD">
              <w:rPr>
                <w:b/>
                <w:color w:val="000000" w:themeColor="text1"/>
                <w:szCs w:val="24"/>
              </w:rPr>
              <w:t>Status provedbe</w:t>
            </w:r>
          </w:p>
        </w:tc>
        <w:tc>
          <w:tcPr>
            <w:tcW w:w="7073" w:type="dxa"/>
          </w:tcPr>
          <w:p w14:paraId="55A31CB5" w14:textId="413382D7" w:rsidR="000F33F2" w:rsidRPr="00B143FD" w:rsidRDefault="008752AA" w:rsidP="000915D3">
            <w:pPr>
              <w:jc w:val="both"/>
              <w:rPr>
                <w:b/>
                <w:color w:val="000000" w:themeColor="text1"/>
                <w:szCs w:val="24"/>
              </w:rPr>
            </w:pPr>
            <w:r w:rsidRPr="00B143FD">
              <w:rPr>
                <w:b/>
                <w:color w:val="000000" w:themeColor="text1"/>
                <w:szCs w:val="24"/>
              </w:rPr>
              <w:t>Djelomično</w:t>
            </w:r>
            <w:r w:rsidR="00B36552" w:rsidRPr="00B143FD">
              <w:rPr>
                <w:b/>
                <w:color w:val="000000" w:themeColor="text1"/>
                <w:szCs w:val="24"/>
              </w:rPr>
              <w:t xml:space="preserve"> p</w:t>
            </w:r>
            <w:r w:rsidR="00D61AA0" w:rsidRPr="00B143FD">
              <w:rPr>
                <w:b/>
                <w:color w:val="000000" w:themeColor="text1"/>
                <w:szCs w:val="24"/>
              </w:rPr>
              <w:t>rovedeno</w:t>
            </w:r>
          </w:p>
        </w:tc>
      </w:tr>
      <w:tr w:rsidR="000F33F2" w:rsidRPr="00B143FD" w14:paraId="50940885" w14:textId="77777777" w:rsidTr="009F25D9">
        <w:trPr>
          <w:trHeight w:val="345"/>
        </w:trPr>
        <w:tc>
          <w:tcPr>
            <w:tcW w:w="2835" w:type="dxa"/>
            <w:tcBorders>
              <w:top w:val="single" w:sz="6" w:space="0" w:color="auto"/>
              <w:bottom w:val="double" w:sz="4" w:space="0" w:color="auto"/>
            </w:tcBorders>
            <w:shd w:val="pct5" w:color="auto" w:fill="auto"/>
          </w:tcPr>
          <w:p w14:paraId="74EEBA4C" w14:textId="77777777" w:rsidR="000F33F2" w:rsidRPr="00B143FD" w:rsidRDefault="000F33F2" w:rsidP="000915D3">
            <w:pPr>
              <w:jc w:val="both"/>
              <w:rPr>
                <w:b/>
                <w:color w:val="000000" w:themeColor="text1"/>
                <w:szCs w:val="24"/>
              </w:rPr>
            </w:pPr>
            <w:r w:rsidRPr="00B143FD">
              <w:rPr>
                <w:b/>
                <w:color w:val="000000" w:themeColor="text1"/>
                <w:szCs w:val="24"/>
              </w:rPr>
              <w:t>Detalji provedbe</w:t>
            </w:r>
          </w:p>
        </w:tc>
        <w:tc>
          <w:tcPr>
            <w:tcW w:w="7073" w:type="dxa"/>
          </w:tcPr>
          <w:p w14:paraId="34C5D569" w14:textId="0D59E5F2" w:rsidR="00B36552" w:rsidRPr="00B143FD" w:rsidRDefault="00B36552" w:rsidP="00B36552">
            <w:pPr>
              <w:jc w:val="both"/>
            </w:pPr>
            <w:r w:rsidRPr="00B143FD">
              <w:t>Člankom 99. st. 8. novog Zakona o visokom obrazovanju i znanstvenoj djelatnosti (</w:t>
            </w:r>
            <w:r w:rsidR="0075550B">
              <w:t>„Narodne novine“</w:t>
            </w:r>
            <w:r w:rsidR="00C549B3">
              <w:t>,</w:t>
            </w:r>
            <w:r w:rsidR="0075550B">
              <w:t xml:space="preserve"> broj</w:t>
            </w:r>
            <w:r w:rsidR="0075550B" w:rsidRPr="00B143FD">
              <w:t xml:space="preserve"> </w:t>
            </w:r>
            <w:r w:rsidRPr="00B143FD">
              <w:t>119/22) koji je stupio na snagu u listopadu 2022. predviđeno je donošenje Uredbe Vlade RH o programskim ugovorima kojom se uređuje sadržaj programskog ugovora, način izračuna proračunskih komponenti, postupak pregovaranja i rokovi sklapanja, postupak utvrđivanja ciljeva i pokazatelja kao i postupak praćenja i vrednovanja provedbe programskih ugovora. Uredb</w:t>
            </w:r>
            <w:r w:rsidR="008815A3">
              <w:t>a</w:t>
            </w:r>
            <w:r w:rsidRPr="00B143FD">
              <w:t xml:space="preserve"> je </w:t>
            </w:r>
            <w:r w:rsidR="008815A3">
              <w:t>u proceduri</w:t>
            </w:r>
            <w:r w:rsidRPr="00B143FD">
              <w:t xml:space="preserve"> i njezino usvajanje planirano </w:t>
            </w:r>
            <w:r w:rsidR="008815A3">
              <w:t xml:space="preserve">je </w:t>
            </w:r>
            <w:r w:rsidRPr="00B143FD">
              <w:t xml:space="preserve">za </w:t>
            </w:r>
            <w:r w:rsidR="008D74AF">
              <w:t>III</w:t>
            </w:r>
            <w:r w:rsidRPr="00B143FD">
              <w:t xml:space="preserve">. kvartal 2023. </w:t>
            </w:r>
          </w:p>
          <w:p w14:paraId="572F6720" w14:textId="55194251" w:rsidR="003B1EA3" w:rsidRPr="00B143FD" w:rsidRDefault="00B36552" w:rsidP="00B36552">
            <w:pPr>
              <w:jc w:val="both"/>
              <w:rPr>
                <w:color w:val="000000" w:themeColor="text1"/>
                <w:szCs w:val="24"/>
              </w:rPr>
            </w:pPr>
            <w:r w:rsidRPr="00B143FD">
              <w:t>Nakon donošenja Uredbe pokreću se pregovori za sklapanje programskih ugovora. Shodno tome</w:t>
            </w:r>
            <w:r w:rsidR="001F429D">
              <w:t>, provedba aktivnosti očekuje</w:t>
            </w:r>
            <w:r w:rsidRPr="00B143FD">
              <w:t xml:space="preserve"> se </w:t>
            </w:r>
            <w:r w:rsidR="001F429D">
              <w:t>do kraja</w:t>
            </w:r>
            <w:r w:rsidR="00EF43FC">
              <w:t xml:space="preserve"> </w:t>
            </w:r>
            <w:r w:rsidR="003A6E16" w:rsidRPr="00B143FD">
              <w:t>I</w:t>
            </w:r>
            <w:r w:rsidR="00D579FC">
              <w:t>II</w:t>
            </w:r>
            <w:r w:rsidRPr="00B143FD">
              <w:t>. kvartal</w:t>
            </w:r>
            <w:r w:rsidR="001F429D">
              <w:t>a</w:t>
            </w:r>
            <w:r w:rsidRPr="00B143FD">
              <w:t xml:space="preserve"> 2023.</w:t>
            </w:r>
          </w:p>
        </w:tc>
      </w:tr>
    </w:tbl>
    <w:p w14:paraId="5A17C49C" w14:textId="44BDF8A0" w:rsidR="00FD452A" w:rsidRDefault="00FD452A" w:rsidP="000915D3">
      <w:pPr>
        <w:jc w:val="both"/>
        <w:rPr>
          <w:color w:val="000000" w:themeColor="text1"/>
          <w:szCs w:val="24"/>
        </w:rPr>
      </w:pPr>
    </w:p>
    <w:p w14:paraId="5CDE7CE5" w14:textId="5453E2E3" w:rsidR="00C82DE3" w:rsidRPr="009118ED" w:rsidRDefault="00B36552" w:rsidP="009118ED">
      <w:pPr>
        <w:pStyle w:val="Heading3"/>
        <w:jc w:val="both"/>
        <w:rPr>
          <w:rFonts w:ascii="Times New Roman" w:hAnsi="Times New Roman" w:cs="Times New Roman"/>
        </w:rPr>
      </w:pPr>
      <w:bookmarkStart w:id="135" w:name="_Toc135135770"/>
      <w:bookmarkStart w:id="136" w:name="_Toc135135963"/>
      <w:bookmarkStart w:id="137" w:name="_Toc135174253"/>
      <w:r w:rsidRPr="009118ED">
        <w:rPr>
          <w:rFonts w:ascii="Times New Roman" w:hAnsi="Times New Roman" w:cs="Times New Roman"/>
        </w:rPr>
        <w:t>4.2.21. Uspostavljanje digitalnih sustava evidencija u visokom obrazovanju</w:t>
      </w:r>
      <w:bookmarkEnd w:id="135"/>
      <w:bookmarkEnd w:id="136"/>
      <w:bookmarkEnd w:id="137"/>
    </w:p>
    <w:p w14:paraId="4E23F3FC" w14:textId="77777777" w:rsidR="00B36552" w:rsidRPr="00B143FD" w:rsidRDefault="00B36552" w:rsidP="000915D3">
      <w:pPr>
        <w:jc w:val="both"/>
        <w:rPr>
          <w:color w:val="000000" w:themeColor="text1"/>
          <w:szCs w:val="24"/>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26"/>
        <w:gridCol w:w="7082"/>
      </w:tblGrid>
      <w:tr w:rsidR="000F33F2" w:rsidRPr="00B143FD" w14:paraId="2010E318" w14:textId="77777777" w:rsidTr="009F25D9">
        <w:trPr>
          <w:trHeight w:val="334"/>
        </w:trPr>
        <w:tc>
          <w:tcPr>
            <w:tcW w:w="2826" w:type="dxa"/>
            <w:tcBorders>
              <w:top w:val="double" w:sz="4" w:space="0" w:color="auto"/>
              <w:bottom w:val="single" w:sz="6" w:space="0" w:color="auto"/>
            </w:tcBorders>
            <w:shd w:val="pct5" w:color="auto" w:fill="auto"/>
          </w:tcPr>
          <w:p w14:paraId="5E6A506E" w14:textId="0304A783" w:rsidR="000F33F2" w:rsidRPr="00B143FD" w:rsidRDefault="00990654" w:rsidP="000915D3">
            <w:pPr>
              <w:jc w:val="both"/>
              <w:rPr>
                <w:b/>
                <w:color w:val="000000" w:themeColor="text1"/>
                <w:szCs w:val="24"/>
              </w:rPr>
            </w:pPr>
            <w:r w:rsidRPr="00B143FD">
              <w:rPr>
                <w:b/>
                <w:color w:val="000000" w:themeColor="text1"/>
                <w:szCs w:val="24"/>
              </w:rPr>
              <w:t xml:space="preserve">Aktivnost </w:t>
            </w:r>
            <w:r w:rsidR="00B36552" w:rsidRPr="00B143FD">
              <w:rPr>
                <w:b/>
                <w:color w:val="000000" w:themeColor="text1"/>
                <w:szCs w:val="24"/>
              </w:rPr>
              <w:t>133</w:t>
            </w:r>
            <w:r w:rsidR="000F33F2" w:rsidRPr="00B143FD">
              <w:rPr>
                <w:b/>
                <w:color w:val="000000" w:themeColor="text1"/>
                <w:szCs w:val="24"/>
              </w:rPr>
              <w:t>.</w:t>
            </w:r>
          </w:p>
        </w:tc>
        <w:tc>
          <w:tcPr>
            <w:tcW w:w="7082" w:type="dxa"/>
          </w:tcPr>
          <w:p w14:paraId="2F9C73BD" w14:textId="02009DAD" w:rsidR="000F33F2" w:rsidRPr="00B143FD" w:rsidRDefault="00B36552" w:rsidP="00B36552">
            <w:pPr>
              <w:rPr>
                <w:szCs w:val="24"/>
              </w:rPr>
            </w:pPr>
            <w:r w:rsidRPr="00B143FD">
              <w:rPr>
                <w:szCs w:val="24"/>
              </w:rPr>
              <w:t xml:space="preserve">Donošenje Pravilnika o evidencijama u visokom obrazovanju </w:t>
            </w:r>
          </w:p>
        </w:tc>
      </w:tr>
      <w:tr w:rsidR="000F33F2" w:rsidRPr="00B143FD" w14:paraId="14F560B2" w14:textId="77777777" w:rsidTr="009F25D9">
        <w:tc>
          <w:tcPr>
            <w:tcW w:w="2826" w:type="dxa"/>
            <w:tcBorders>
              <w:top w:val="single" w:sz="6" w:space="0" w:color="auto"/>
              <w:bottom w:val="single" w:sz="6" w:space="0" w:color="auto"/>
            </w:tcBorders>
            <w:shd w:val="pct5" w:color="auto" w:fill="auto"/>
          </w:tcPr>
          <w:p w14:paraId="42E4C37F" w14:textId="77777777" w:rsidR="000F33F2" w:rsidRPr="00B143FD" w:rsidRDefault="000F33F2" w:rsidP="000915D3">
            <w:pPr>
              <w:jc w:val="both"/>
              <w:rPr>
                <w:b/>
                <w:color w:val="000000" w:themeColor="text1"/>
                <w:szCs w:val="24"/>
              </w:rPr>
            </w:pPr>
            <w:r w:rsidRPr="00B143FD">
              <w:rPr>
                <w:b/>
                <w:color w:val="000000" w:themeColor="text1"/>
                <w:szCs w:val="24"/>
              </w:rPr>
              <w:t>Nositelj</w:t>
            </w:r>
          </w:p>
        </w:tc>
        <w:tc>
          <w:tcPr>
            <w:tcW w:w="7082" w:type="dxa"/>
          </w:tcPr>
          <w:p w14:paraId="5D2CA651" w14:textId="5ABEE3EC" w:rsidR="000F33F2" w:rsidRPr="00B143FD" w:rsidRDefault="00B36552" w:rsidP="000915D3">
            <w:pPr>
              <w:jc w:val="both"/>
              <w:rPr>
                <w:color w:val="000000" w:themeColor="text1"/>
                <w:szCs w:val="24"/>
              </w:rPr>
            </w:pPr>
            <w:r w:rsidRPr="00B143FD">
              <w:rPr>
                <w:szCs w:val="24"/>
              </w:rPr>
              <w:t>Ministarstvo znanosti i obrazovanja</w:t>
            </w:r>
          </w:p>
        </w:tc>
      </w:tr>
      <w:tr w:rsidR="000F33F2" w:rsidRPr="00B143FD" w14:paraId="4A126DEB" w14:textId="77777777" w:rsidTr="009F25D9">
        <w:tc>
          <w:tcPr>
            <w:tcW w:w="2826" w:type="dxa"/>
            <w:tcBorders>
              <w:top w:val="single" w:sz="6" w:space="0" w:color="auto"/>
              <w:bottom w:val="single" w:sz="6" w:space="0" w:color="auto"/>
            </w:tcBorders>
            <w:shd w:val="pct5" w:color="auto" w:fill="auto"/>
          </w:tcPr>
          <w:p w14:paraId="248B5C64" w14:textId="77777777" w:rsidR="000F33F2" w:rsidRPr="00B143FD" w:rsidRDefault="000F33F2" w:rsidP="000915D3">
            <w:pPr>
              <w:jc w:val="both"/>
              <w:rPr>
                <w:b/>
                <w:color w:val="000000" w:themeColor="text1"/>
                <w:szCs w:val="24"/>
              </w:rPr>
            </w:pPr>
            <w:r w:rsidRPr="00B143FD">
              <w:rPr>
                <w:b/>
                <w:color w:val="000000" w:themeColor="text1"/>
                <w:szCs w:val="24"/>
              </w:rPr>
              <w:t>Sunositelj</w:t>
            </w:r>
          </w:p>
        </w:tc>
        <w:tc>
          <w:tcPr>
            <w:tcW w:w="7082" w:type="dxa"/>
          </w:tcPr>
          <w:p w14:paraId="116425FF" w14:textId="77777777" w:rsidR="000F33F2" w:rsidRPr="00B143FD" w:rsidRDefault="00BE04B1" w:rsidP="000915D3">
            <w:pPr>
              <w:jc w:val="both"/>
              <w:rPr>
                <w:color w:val="000000" w:themeColor="text1"/>
                <w:szCs w:val="24"/>
              </w:rPr>
            </w:pPr>
            <w:r w:rsidRPr="00B143FD">
              <w:rPr>
                <w:color w:val="000000" w:themeColor="text1"/>
                <w:szCs w:val="24"/>
              </w:rPr>
              <w:t>/</w:t>
            </w:r>
          </w:p>
        </w:tc>
      </w:tr>
      <w:tr w:rsidR="000F33F2" w:rsidRPr="00B143FD" w14:paraId="25CC85FE" w14:textId="77777777" w:rsidTr="009F25D9">
        <w:tc>
          <w:tcPr>
            <w:tcW w:w="2826" w:type="dxa"/>
            <w:tcBorders>
              <w:top w:val="single" w:sz="6" w:space="0" w:color="auto"/>
              <w:bottom w:val="single" w:sz="6" w:space="0" w:color="auto"/>
            </w:tcBorders>
            <w:shd w:val="pct5" w:color="auto" w:fill="auto"/>
          </w:tcPr>
          <w:p w14:paraId="400FB8BF" w14:textId="77777777" w:rsidR="000F33F2" w:rsidRPr="00B143FD" w:rsidRDefault="000F33F2" w:rsidP="000915D3">
            <w:pPr>
              <w:jc w:val="both"/>
              <w:rPr>
                <w:b/>
                <w:color w:val="000000" w:themeColor="text1"/>
                <w:szCs w:val="24"/>
              </w:rPr>
            </w:pPr>
            <w:r w:rsidRPr="00B143FD">
              <w:rPr>
                <w:b/>
                <w:color w:val="000000" w:themeColor="text1"/>
                <w:szCs w:val="24"/>
              </w:rPr>
              <w:t>Rok za provedbu</w:t>
            </w:r>
          </w:p>
        </w:tc>
        <w:tc>
          <w:tcPr>
            <w:tcW w:w="7082" w:type="dxa"/>
          </w:tcPr>
          <w:p w14:paraId="50714E0F" w14:textId="2C4EBAC6" w:rsidR="00BE04B1" w:rsidRPr="00B143FD" w:rsidRDefault="000F33F2" w:rsidP="000915D3">
            <w:pPr>
              <w:jc w:val="both"/>
              <w:rPr>
                <w:color w:val="000000" w:themeColor="text1"/>
                <w:szCs w:val="24"/>
              </w:rPr>
            </w:pPr>
            <w:r w:rsidRPr="00B143FD">
              <w:rPr>
                <w:color w:val="000000" w:themeColor="text1"/>
                <w:szCs w:val="24"/>
              </w:rPr>
              <w:t>I</w:t>
            </w:r>
            <w:r w:rsidR="00B36552" w:rsidRPr="00B143FD">
              <w:rPr>
                <w:color w:val="000000" w:themeColor="text1"/>
                <w:szCs w:val="24"/>
              </w:rPr>
              <w:t>II</w:t>
            </w:r>
            <w:r w:rsidRPr="00B143FD">
              <w:rPr>
                <w:color w:val="000000" w:themeColor="text1"/>
                <w:szCs w:val="24"/>
              </w:rPr>
              <w:t>. kvartal 20</w:t>
            </w:r>
            <w:r w:rsidR="00B36552" w:rsidRPr="00B143FD">
              <w:rPr>
                <w:color w:val="000000" w:themeColor="text1"/>
                <w:szCs w:val="24"/>
              </w:rPr>
              <w:t>22</w:t>
            </w:r>
            <w:r w:rsidRPr="00B143FD">
              <w:rPr>
                <w:color w:val="000000" w:themeColor="text1"/>
                <w:szCs w:val="24"/>
              </w:rPr>
              <w:t>.</w:t>
            </w:r>
          </w:p>
        </w:tc>
      </w:tr>
      <w:tr w:rsidR="000F33F2" w:rsidRPr="00B143FD" w14:paraId="636E257B" w14:textId="77777777" w:rsidTr="009F25D9">
        <w:tc>
          <w:tcPr>
            <w:tcW w:w="2826" w:type="dxa"/>
            <w:tcBorders>
              <w:top w:val="single" w:sz="6" w:space="0" w:color="auto"/>
              <w:bottom w:val="single" w:sz="6" w:space="0" w:color="auto"/>
            </w:tcBorders>
            <w:shd w:val="pct5" w:color="auto" w:fill="auto"/>
          </w:tcPr>
          <w:p w14:paraId="323D345F" w14:textId="77777777" w:rsidR="000F33F2" w:rsidRPr="00B143FD" w:rsidRDefault="00E76A14" w:rsidP="000915D3">
            <w:pPr>
              <w:jc w:val="both"/>
              <w:rPr>
                <w:b/>
                <w:color w:val="000000" w:themeColor="text1"/>
                <w:szCs w:val="24"/>
              </w:rPr>
            </w:pPr>
            <w:r w:rsidRPr="00B143FD">
              <w:rPr>
                <w:b/>
                <w:color w:val="000000" w:themeColor="text1"/>
                <w:szCs w:val="24"/>
              </w:rPr>
              <w:t>Potrebna</w:t>
            </w:r>
            <w:r w:rsidR="000F33F2" w:rsidRPr="00B143FD">
              <w:rPr>
                <w:b/>
                <w:color w:val="000000" w:themeColor="text1"/>
                <w:szCs w:val="24"/>
              </w:rPr>
              <w:t xml:space="preserve"> sredstva</w:t>
            </w:r>
          </w:p>
        </w:tc>
        <w:tc>
          <w:tcPr>
            <w:tcW w:w="7082" w:type="dxa"/>
          </w:tcPr>
          <w:p w14:paraId="710EE4D8" w14:textId="77777777" w:rsidR="000F33F2" w:rsidRPr="00B143FD" w:rsidRDefault="000F33F2" w:rsidP="000915D3">
            <w:pPr>
              <w:jc w:val="both"/>
              <w:rPr>
                <w:b/>
                <w:color w:val="000000" w:themeColor="text1"/>
                <w:szCs w:val="24"/>
              </w:rPr>
            </w:pPr>
            <w:r w:rsidRPr="00B143FD">
              <w:rPr>
                <w:color w:val="000000" w:themeColor="text1"/>
                <w:szCs w:val="24"/>
              </w:rPr>
              <w:t>Nisu potrebna dodatna sredstva</w:t>
            </w:r>
          </w:p>
        </w:tc>
      </w:tr>
      <w:tr w:rsidR="000F33F2" w:rsidRPr="00B143FD" w14:paraId="5C7DDF29" w14:textId="77777777" w:rsidTr="009F25D9">
        <w:tc>
          <w:tcPr>
            <w:tcW w:w="2826" w:type="dxa"/>
            <w:tcBorders>
              <w:top w:val="single" w:sz="6" w:space="0" w:color="auto"/>
              <w:bottom w:val="single" w:sz="6" w:space="0" w:color="auto"/>
            </w:tcBorders>
            <w:shd w:val="pct5" w:color="auto" w:fill="auto"/>
          </w:tcPr>
          <w:p w14:paraId="13A0D8FF" w14:textId="2102FAEC" w:rsidR="000F33F2" w:rsidRPr="00B143FD" w:rsidRDefault="00B36552" w:rsidP="00B36552">
            <w:pPr>
              <w:rPr>
                <w:b/>
                <w:color w:val="000000" w:themeColor="text1"/>
                <w:szCs w:val="24"/>
              </w:rPr>
            </w:pPr>
            <w:r w:rsidRPr="00B143FD">
              <w:rPr>
                <w:b/>
                <w:color w:val="000000" w:themeColor="text1"/>
                <w:szCs w:val="24"/>
              </w:rPr>
              <w:lastRenderedPageBreak/>
              <w:t>Pokazatelji rezultata aktivnosti</w:t>
            </w:r>
          </w:p>
        </w:tc>
        <w:tc>
          <w:tcPr>
            <w:tcW w:w="7082" w:type="dxa"/>
          </w:tcPr>
          <w:p w14:paraId="1CB1650A" w14:textId="5F954BB2" w:rsidR="000F33F2" w:rsidRPr="00B143FD" w:rsidRDefault="00857819" w:rsidP="00857819">
            <w:pPr>
              <w:jc w:val="both"/>
              <w:rPr>
                <w:color w:val="000000" w:themeColor="text1"/>
                <w:szCs w:val="24"/>
              </w:rPr>
            </w:pPr>
            <w:r w:rsidRPr="00B143FD">
              <w:rPr>
                <w:szCs w:val="24"/>
              </w:rPr>
              <w:t xml:space="preserve">- </w:t>
            </w:r>
            <w:r w:rsidR="00B36552" w:rsidRPr="00B143FD">
              <w:rPr>
                <w:szCs w:val="24"/>
              </w:rPr>
              <w:t>Donesen Pravilnik</w:t>
            </w:r>
          </w:p>
        </w:tc>
      </w:tr>
      <w:tr w:rsidR="000F33F2" w:rsidRPr="00B143FD" w14:paraId="783FE2C3" w14:textId="77777777" w:rsidTr="009F25D9">
        <w:tc>
          <w:tcPr>
            <w:tcW w:w="2826" w:type="dxa"/>
            <w:tcBorders>
              <w:top w:val="single" w:sz="6" w:space="0" w:color="auto"/>
              <w:bottom w:val="single" w:sz="6" w:space="0" w:color="auto"/>
            </w:tcBorders>
            <w:shd w:val="pct5" w:color="auto" w:fill="auto"/>
          </w:tcPr>
          <w:p w14:paraId="63E72061" w14:textId="77777777" w:rsidR="000F33F2" w:rsidRPr="00B143FD" w:rsidRDefault="000F33F2" w:rsidP="000915D3">
            <w:pPr>
              <w:jc w:val="both"/>
              <w:rPr>
                <w:b/>
                <w:color w:val="000000" w:themeColor="text1"/>
                <w:szCs w:val="24"/>
              </w:rPr>
            </w:pPr>
            <w:r w:rsidRPr="00B143FD">
              <w:rPr>
                <w:b/>
                <w:color w:val="000000" w:themeColor="text1"/>
                <w:szCs w:val="24"/>
              </w:rPr>
              <w:t>Status provedbe</w:t>
            </w:r>
          </w:p>
        </w:tc>
        <w:tc>
          <w:tcPr>
            <w:tcW w:w="7082" w:type="dxa"/>
          </w:tcPr>
          <w:p w14:paraId="34D20613" w14:textId="111B62DC" w:rsidR="000F33F2" w:rsidRPr="00B143FD" w:rsidRDefault="008D74AF" w:rsidP="000915D3">
            <w:pPr>
              <w:jc w:val="both"/>
              <w:rPr>
                <w:b/>
                <w:color w:val="000000" w:themeColor="text1"/>
                <w:szCs w:val="24"/>
              </w:rPr>
            </w:pPr>
            <w:r>
              <w:rPr>
                <w:b/>
                <w:szCs w:val="24"/>
              </w:rPr>
              <w:t>P</w:t>
            </w:r>
            <w:r w:rsidR="00350375" w:rsidRPr="00B143FD">
              <w:rPr>
                <w:b/>
                <w:szCs w:val="24"/>
              </w:rPr>
              <w:t>rovedeno</w:t>
            </w:r>
          </w:p>
        </w:tc>
      </w:tr>
      <w:tr w:rsidR="000F33F2" w:rsidRPr="00B143FD" w14:paraId="7D317656" w14:textId="77777777" w:rsidTr="009F25D9">
        <w:trPr>
          <w:trHeight w:val="345"/>
        </w:trPr>
        <w:tc>
          <w:tcPr>
            <w:tcW w:w="2826" w:type="dxa"/>
            <w:tcBorders>
              <w:top w:val="single" w:sz="6" w:space="0" w:color="auto"/>
              <w:bottom w:val="double" w:sz="4" w:space="0" w:color="auto"/>
            </w:tcBorders>
            <w:shd w:val="pct5" w:color="auto" w:fill="auto"/>
          </w:tcPr>
          <w:p w14:paraId="45EB4734" w14:textId="77777777" w:rsidR="000F33F2" w:rsidRPr="00B143FD" w:rsidRDefault="000F33F2" w:rsidP="000915D3">
            <w:pPr>
              <w:jc w:val="both"/>
              <w:rPr>
                <w:b/>
                <w:color w:val="000000" w:themeColor="text1"/>
                <w:szCs w:val="24"/>
              </w:rPr>
            </w:pPr>
            <w:r w:rsidRPr="00B143FD">
              <w:rPr>
                <w:b/>
                <w:color w:val="000000" w:themeColor="text1"/>
                <w:szCs w:val="24"/>
              </w:rPr>
              <w:t>Detalji provedbe</w:t>
            </w:r>
          </w:p>
        </w:tc>
        <w:tc>
          <w:tcPr>
            <w:tcW w:w="7082" w:type="dxa"/>
          </w:tcPr>
          <w:p w14:paraId="09C42698" w14:textId="3BCB22E8" w:rsidR="003603FE" w:rsidRDefault="0075550B" w:rsidP="000915D3">
            <w:pPr>
              <w:jc w:val="both"/>
            </w:pPr>
            <w:r>
              <w:t>O</w:t>
            </w:r>
            <w:r w:rsidR="00857819" w:rsidRPr="00B143FD">
              <w:t>snovana je radna skupina u kojoj su predstavnici MZO-a, AZVO-a, Srca i CARNET-a, s ciljem provođenja analize postojećih evidencija te izrade prijedloga potrebnih evidencija u visokom obrazovanju, a što predstavlja osnovu za donošenje novog Pravilnika o evidencijama u visokom obrazovanju.</w:t>
            </w:r>
            <w:r w:rsidRPr="00B143FD">
              <w:t xml:space="preserve"> Pravilnik</w:t>
            </w:r>
            <w:r w:rsidR="008D74AF">
              <w:t xml:space="preserve"> </w:t>
            </w:r>
            <w:r w:rsidR="008D74AF" w:rsidRPr="008D74AF">
              <w:t>o sadržaju i korištenju informacijskih sustava u visokom obrazovanju</w:t>
            </w:r>
            <w:r w:rsidR="008D74AF" w:rsidRPr="00B143FD">
              <w:t xml:space="preserve"> </w:t>
            </w:r>
            <w:r w:rsidR="008D74AF">
              <w:t xml:space="preserve">je donesen i objavljen u Narodnim novinama broj 36/2023. Pravilnik  propisuje vrste podataka, format i način unosa podataka, zaštitu osobnih podataka i osiguravanje vjerodostojnosti podataka te ostala pitanja važna za prikupljanje i analizu podataka o visokom obrazovanju na nacionalnoj razini.  </w:t>
            </w:r>
            <w:r w:rsidR="008D74AF">
              <w:rPr>
                <w:color w:val="000000" w:themeColor="text1"/>
                <w:szCs w:val="24"/>
              </w:rPr>
              <w:t>Dostupan na poveznici:</w:t>
            </w:r>
          </w:p>
          <w:p w14:paraId="78944A94" w14:textId="2C5A3A7D" w:rsidR="008D74AF" w:rsidRDefault="005162BA" w:rsidP="000915D3">
            <w:pPr>
              <w:jc w:val="both"/>
              <w:rPr>
                <w:color w:val="000000" w:themeColor="text1"/>
                <w:szCs w:val="24"/>
              </w:rPr>
            </w:pPr>
            <w:hyperlink r:id="rId19" w:history="1">
              <w:r w:rsidR="008D74AF" w:rsidRPr="00FD08C9">
                <w:rPr>
                  <w:rStyle w:val="Hyperlink"/>
                  <w:szCs w:val="24"/>
                </w:rPr>
                <w:t>https://narodne-novine.nn.hr/clanci/sluzbeni/2023_03_36_614.html</w:t>
              </w:r>
            </w:hyperlink>
          </w:p>
          <w:p w14:paraId="3EC3EB95" w14:textId="05751ADD" w:rsidR="008D74AF" w:rsidRPr="00B143FD" w:rsidRDefault="008D74AF" w:rsidP="000915D3">
            <w:pPr>
              <w:jc w:val="both"/>
              <w:rPr>
                <w:color w:val="000000" w:themeColor="text1"/>
                <w:szCs w:val="24"/>
              </w:rPr>
            </w:pPr>
          </w:p>
        </w:tc>
      </w:tr>
    </w:tbl>
    <w:p w14:paraId="26F2CA36" w14:textId="71B39296" w:rsidR="00857819" w:rsidRPr="00F451E4" w:rsidRDefault="00F451E4" w:rsidP="00F451E4">
      <w:pPr>
        <w:pStyle w:val="Heading1"/>
        <w:jc w:val="both"/>
        <w:rPr>
          <w:rFonts w:ascii="Times New Roman" w:hAnsi="Times New Roman" w:cs="Times New Roman"/>
        </w:rPr>
      </w:pPr>
      <w:bookmarkStart w:id="138" w:name="_Toc99543162"/>
      <w:bookmarkStart w:id="139" w:name="_Toc135135771"/>
      <w:bookmarkStart w:id="140" w:name="_Toc135135964"/>
      <w:bookmarkStart w:id="141" w:name="_Toc135174254"/>
      <w:r w:rsidRPr="00F451E4">
        <w:rPr>
          <w:rFonts w:ascii="Times New Roman" w:hAnsi="Times New Roman" w:cs="Times New Roman"/>
        </w:rPr>
        <w:t>4.</w:t>
      </w:r>
      <w:r w:rsidR="00A521B3">
        <w:rPr>
          <w:rFonts w:ascii="Times New Roman" w:hAnsi="Times New Roman" w:cs="Times New Roman"/>
        </w:rPr>
        <w:t>3</w:t>
      </w:r>
      <w:r w:rsidRPr="00F451E4">
        <w:rPr>
          <w:rFonts w:ascii="Times New Roman" w:hAnsi="Times New Roman" w:cs="Times New Roman"/>
        </w:rPr>
        <w:t xml:space="preserve">. </w:t>
      </w:r>
      <w:r w:rsidR="00857819" w:rsidRPr="00F451E4">
        <w:rPr>
          <w:rFonts w:ascii="Times New Roman" w:hAnsi="Times New Roman" w:cs="Times New Roman"/>
        </w:rPr>
        <w:t>POSEBNI CILJ - JAČANJE SUSTAVA INTEGRITETA I UPRAVLJANJE SUKOBOM INTERESA</w:t>
      </w:r>
      <w:bookmarkEnd w:id="138"/>
      <w:bookmarkEnd w:id="139"/>
      <w:bookmarkEnd w:id="140"/>
      <w:bookmarkEnd w:id="141"/>
    </w:p>
    <w:p w14:paraId="27563AAC" w14:textId="32159ED8" w:rsidR="003E374F" w:rsidRPr="00B143FD" w:rsidRDefault="003E374F" w:rsidP="003E374F"/>
    <w:tbl>
      <w:tblPr>
        <w:tblStyle w:val="TableGrid0"/>
        <w:tblW w:w="9917" w:type="dxa"/>
        <w:tblInd w:w="3" w:type="dxa"/>
        <w:tblCellMar>
          <w:left w:w="323" w:type="dxa"/>
          <w:right w:w="115" w:type="dxa"/>
        </w:tblCellMar>
        <w:tblLook w:val="04A0" w:firstRow="1" w:lastRow="0" w:firstColumn="1" w:lastColumn="0" w:noHBand="0" w:noVBand="1"/>
      </w:tblPr>
      <w:tblGrid>
        <w:gridCol w:w="4247"/>
        <w:gridCol w:w="1417"/>
        <w:gridCol w:w="1701"/>
        <w:gridCol w:w="2552"/>
      </w:tblGrid>
      <w:tr w:rsidR="003E374F" w:rsidRPr="00B143FD" w14:paraId="0E9EBA00" w14:textId="77777777" w:rsidTr="009F25D9">
        <w:trPr>
          <w:trHeight w:val="1412"/>
        </w:trPr>
        <w:tc>
          <w:tcPr>
            <w:tcW w:w="4247" w:type="dxa"/>
            <w:tcBorders>
              <w:top w:val="dashed" w:sz="2" w:space="0" w:color="000000"/>
              <w:left w:val="dashed" w:sz="2" w:space="0" w:color="000000"/>
              <w:bottom w:val="dashed" w:sz="2" w:space="0" w:color="000000"/>
              <w:right w:val="nil"/>
            </w:tcBorders>
            <w:shd w:val="clear" w:color="auto" w:fill="F2F2F2"/>
            <w:vAlign w:val="center"/>
          </w:tcPr>
          <w:p w14:paraId="4A4A420A" w14:textId="77777777" w:rsidR="003E374F" w:rsidRPr="00B143FD" w:rsidRDefault="003E374F" w:rsidP="004F6D66">
            <w:pPr>
              <w:spacing w:line="276" w:lineRule="auto"/>
              <w:ind w:right="209"/>
              <w:jc w:val="center"/>
              <w:rPr>
                <w:lang w:val="hr-HR"/>
              </w:rPr>
            </w:pPr>
            <w:r w:rsidRPr="00B143FD">
              <w:rPr>
                <w:lang w:val="hr-HR"/>
              </w:rPr>
              <w:t xml:space="preserve">Pokazatelj ishoda </w:t>
            </w:r>
          </w:p>
        </w:tc>
        <w:tc>
          <w:tcPr>
            <w:tcW w:w="1417" w:type="dxa"/>
            <w:tcBorders>
              <w:top w:val="dashed" w:sz="2" w:space="0" w:color="000000"/>
              <w:left w:val="nil"/>
              <w:bottom w:val="dashed" w:sz="2" w:space="0" w:color="000000"/>
              <w:right w:val="nil"/>
            </w:tcBorders>
            <w:shd w:val="clear" w:color="auto" w:fill="F2F2F2"/>
            <w:vAlign w:val="center"/>
          </w:tcPr>
          <w:p w14:paraId="1DD44982" w14:textId="77777777" w:rsidR="003E374F" w:rsidRPr="00B143FD" w:rsidRDefault="003E374F" w:rsidP="004F6D66">
            <w:pPr>
              <w:spacing w:line="276" w:lineRule="auto"/>
              <w:jc w:val="center"/>
              <w:rPr>
                <w:lang w:val="hr-HR"/>
              </w:rPr>
            </w:pPr>
            <w:r w:rsidRPr="00B143FD">
              <w:rPr>
                <w:lang w:val="hr-HR"/>
              </w:rPr>
              <w:t xml:space="preserve">Početna vrijednost </w:t>
            </w:r>
          </w:p>
        </w:tc>
        <w:tc>
          <w:tcPr>
            <w:tcW w:w="1701" w:type="dxa"/>
            <w:tcBorders>
              <w:top w:val="dashed" w:sz="2" w:space="0" w:color="000000"/>
              <w:left w:val="nil"/>
              <w:bottom w:val="dashed" w:sz="2" w:space="0" w:color="000000"/>
              <w:right w:val="nil"/>
            </w:tcBorders>
            <w:shd w:val="clear" w:color="auto" w:fill="F2F2F2"/>
            <w:vAlign w:val="center"/>
          </w:tcPr>
          <w:p w14:paraId="7414CBD4" w14:textId="77777777" w:rsidR="003E374F" w:rsidRPr="00B143FD" w:rsidRDefault="003E374F" w:rsidP="004F6D66">
            <w:pPr>
              <w:spacing w:line="276" w:lineRule="auto"/>
              <w:ind w:left="13" w:right="157"/>
              <w:jc w:val="center"/>
              <w:rPr>
                <w:lang w:val="hr-HR"/>
              </w:rPr>
            </w:pPr>
            <w:r w:rsidRPr="00B143FD">
              <w:rPr>
                <w:lang w:val="hr-HR"/>
              </w:rPr>
              <w:t xml:space="preserve">Ciljna vrijednost </w:t>
            </w:r>
          </w:p>
        </w:tc>
        <w:tc>
          <w:tcPr>
            <w:tcW w:w="2552" w:type="dxa"/>
            <w:tcBorders>
              <w:top w:val="dashed" w:sz="2" w:space="0" w:color="000000"/>
              <w:left w:val="nil"/>
              <w:bottom w:val="dashed" w:sz="2" w:space="0" w:color="000000"/>
              <w:right w:val="dashed" w:sz="2" w:space="0" w:color="000000"/>
            </w:tcBorders>
            <w:shd w:val="clear" w:color="auto" w:fill="F2F2F2"/>
            <w:vAlign w:val="center"/>
          </w:tcPr>
          <w:p w14:paraId="5CDC686B" w14:textId="77777777" w:rsidR="003E374F" w:rsidRPr="00B143FD" w:rsidRDefault="003E374F" w:rsidP="004F6D66">
            <w:pPr>
              <w:spacing w:line="276" w:lineRule="auto"/>
              <w:ind w:right="98"/>
              <w:jc w:val="center"/>
              <w:rPr>
                <w:lang w:val="hr-HR"/>
              </w:rPr>
            </w:pPr>
            <w:r w:rsidRPr="00B143FD">
              <w:rPr>
                <w:lang w:val="hr-HR"/>
              </w:rPr>
              <w:t xml:space="preserve">Ostvarena vrijednost, godina podatka </w:t>
            </w:r>
          </w:p>
        </w:tc>
      </w:tr>
      <w:tr w:rsidR="003E374F" w:rsidRPr="00B143FD" w14:paraId="4915624D" w14:textId="77777777" w:rsidTr="009F25D9">
        <w:trPr>
          <w:trHeight w:val="584"/>
        </w:trPr>
        <w:tc>
          <w:tcPr>
            <w:tcW w:w="4247" w:type="dxa"/>
            <w:tcBorders>
              <w:top w:val="dashed" w:sz="2" w:space="0" w:color="000000"/>
              <w:left w:val="dashed" w:sz="2" w:space="0" w:color="000000"/>
              <w:bottom w:val="dashed" w:sz="2" w:space="0" w:color="000000"/>
              <w:right w:val="nil"/>
            </w:tcBorders>
          </w:tcPr>
          <w:p w14:paraId="7A523F67" w14:textId="77777777" w:rsidR="003E374F" w:rsidRPr="00B143FD" w:rsidRDefault="003E374F" w:rsidP="004F6D66">
            <w:pPr>
              <w:spacing w:line="276" w:lineRule="auto"/>
              <w:rPr>
                <w:highlight w:val="yellow"/>
                <w:lang w:val="hr-HR"/>
              </w:rPr>
            </w:pPr>
            <w:r w:rsidRPr="00B143FD">
              <w:rPr>
                <w:lang w:val="hr-HR"/>
              </w:rPr>
              <w:t>Ocjena normativnog okvira na području upravljanja sukobom interesa prema Indeksu globalne konkurentnosti – KOD: II.02.4.02, Upravno područje: 14. Javna uprava, upravljanje, vladavina prava</w:t>
            </w:r>
          </w:p>
        </w:tc>
        <w:tc>
          <w:tcPr>
            <w:tcW w:w="1417" w:type="dxa"/>
            <w:tcBorders>
              <w:top w:val="dashed" w:sz="2" w:space="0" w:color="000000"/>
              <w:left w:val="nil"/>
              <w:bottom w:val="dashed" w:sz="2" w:space="0" w:color="000000"/>
              <w:right w:val="nil"/>
            </w:tcBorders>
            <w:shd w:val="clear" w:color="auto" w:fill="F2F2F2"/>
            <w:vAlign w:val="center"/>
          </w:tcPr>
          <w:p w14:paraId="40575578" w14:textId="77777777" w:rsidR="003E374F" w:rsidRPr="00B143FD" w:rsidRDefault="003E374F" w:rsidP="004F6D66">
            <w:pPr>
              <w:spacing w:line="276" w:lineRule="auto"/>
              <w:ind w:left="1"/>
              <w:jc w:val="center"/>
              <w:rPr>
                <w:highlight w:val="yellow"/>
                <w:lang w:val="hr-HR"/>
              </w:rPr>
            </w:pPr>
            <w:r w:rsidRPr="00B143FD">
              <w:rPr>
                <w:lang w:val="hr-HR"/>
              </w:rPr>
              <w:t>2019.: 68. mjesto</w:t>
            </w:r>
          </w:p>
        </w:tc>
        <w:tc>
          <w:tcPr>
            <w:tcW w:w="1701" w:type="dxa"/>
            <w:tcBorders>
              <w:top w:val="dashed" w:sz="2" w:space="0" w:color="000000"/>
              <w:left w:val="nil"/>
              <w:bottom w:val="dashed" w:sz="2" w:space="0" w:color="000000"/>
              <w:right w:val="nil"/>
            </w:tcBorders>
            <w:shd w:val="clear" w:color="auto" w:fill="FFFFFF"/>
            <w:vAlign w:val="center"/>
          </w:tcPr>
          <w:p w14:paraId="7176AA97" w14:textId="77777777" w:rsidR="003E374F" w:rsidRPr="00B143FD" w:rsidRDefault="003E374F" w:rsidP="004F6D66">
            <w:pPr>
              <w:spacing w:line="276" w:lineRule="auto"/>
              <w:ind w:left="1"/>
              <w:jc w:val="center"/>
              <w:rPr>
                <w:highlight w:val="yellow"/>
                <w:lang w:val="hr-HR"/>
              </w:rPr>
            </w:pPr>
            <w:r w:rsidRPr="00B143FD">
              <w:rPr>
                <w:lang w:val="hr-HR"/>
              </w:rPr>
              <w:t>2030.: 53. mjesto</w:t>
            </w:r>
          </w:p>
        </w:tc>
        <w:tc>
          <w:tcPr>
            <w:tcW w:w="2552" w:type="dxa"/>
            <w:tcBorders>
              <w:top w:val="dashed" w:sz="2" w:space="0" w:color="000000"/>
              <w:left w:val="nil"/>
              <w:bottom w:val="dashed" w:sz="2" w:space="0" w:color="000000"/>
              <w:right w:val="dashed" w:sz="2" w:space="0" w:color="000000"/>
            </w:tcBorders>
            <w:shd w:val="clear" w:color="auto" w:fill="F2F2F2"/>
            <w:vAlign w:val="center"/>
          </w:tcPr>
          <w:p w14:paraId="707B666D" w14:textId="77777777" w:rsidR="003E374F" w:rsidRPr="00B143FD" w:rsidRDefault="003E374F" w:rsidP="004F6D66">
            <w:pPr>
              <w:spacing w:line="276" w:lineRule="auto"/>
              <w:ind w:left="1"/>
              <w:jc w:val="center"/>
              <w:rPr>
                <w:highlight w:val="yellow"/>
                <w:lang w:val="hr-HR"/>
              </w:rPr>
            </w:pPr>
            <w:r w:rsidRPr="00B143FD">
              <w:rPr>
                <w:lang w:val="hr-HR"/>
              </w:rPr>
              <w:t xml:space="preserve">- </w:t>
            </w:r>
            <w:r w:rsidRPr="00B143FD">
              <w:rPr>
                <w:rStyle w:val="FootnoteReference"/>
                <w:lang w:val="hr-HR"/>
              </w:rPr>
              <w:footnoteReference w:id="7"/>
            </w:r>
          </w:p>
        </w:tc>
      </w:tr>
    </w:tbl>
    <w:p w14:paraId="11773FC3" w14:textId="09F8BC84" w:rsidR="00394778" w:rsidRPr="00B143FD" w:rsidRDefault="00394778" w:rsidP="00394778">
      <w:pPr>
        <w:spacing w:before="240" w:line="276" w:lineRule="auto"/>
        <w:rPr>
          <w:b/>
          <w:bCs/>
          <w:lang w:eastAsia="en-US"/>
        </w:rPr>
      </w:pPr>
      <w:r w:rsidRPr="00B143FD">
        <w:rPr>
          <w:b/>
          <w:bCs/>
        </w:rPr>
        <w:t>Opis napretka u provedbi posebnog cilja</w:t>
      </w:r>
      <w:r w:rsidR="00915493" w:rsidRPr="00B143FD">
        <w:rPr>
          <w:b/>
          <w:bCs/>
        </w:rPr>
        <w:t xml:space="preserve"> 3.</w:t>
      </w:r>
      <w:r w:rsidRPr="00B143FD">
        <w:rPr>
          <w:b/>
          <w:bCs/>
        </w:rPr>
        <w:t>:</w:t>
      </w:r>
    </w:p>
    <w:p w14:paraId="3583844D" w14:textId="77777777" w:rsidR="00394778" w:rsidRPr="00B143FD" w:rsidRDefault="00394778" w:rsidP="00394778">
      <w:pPr>
        <w:spacing w:before="240" w:line="276" w:lineRule="auto"/>
        <w:contextualSpacing/>
        <w:mirrorIndents/>
        <w:rPr>
          <w:lang w:eastAsia="en-US"/>
        </w:rPr>
      </w:pPr>
    </w:p>
    <w:p w14:paraId="4BE3260E" w14:textId="39B37B07" w:rsidR="00394778" w:rsidRPr="00B143FD" w:rsidRDefault="00394778" w:rsidP="00B143FD">
      <w:pPr>
        <w:spacing w:before="240"/>
        <w:ind w:right="-1"/>
        <w:contextualSpacing/>
        <w:mirrorIndents/>
        <w:jc w:val="both"/>
        <w:rPr>
          <w:szCs w:val="24"/>
        </w:rPr>
      </w:pPr>
      <w:r w:rsidRPr="00B143FD">
        <w:rPr>
          <w:lang w:eastAsia="en-US"/>
        </w:rPr>
        <w:t xml:space="preserve">U kontekstu posebnog cilja 3. „Jačanje sustava integriteta i upravljanje sukobom interesa“, u 2022. godini ostvarena su određena unaprjeđenja vezano uz mjere </w:t>
      </w:r>
      <w:r w:rsidRPr="00B143FD">
        <w:rPr>
          <w:rFonts w:eastAsiaTheme="majorEastAsia"/>
        </w:rPr>
        <w:t xml:space="preserve">jačanja etičkih standarda nositelja vlasti na lokalnoj, područnoj i središnjoj razini te jačanja integriteta policijskih službenika. U ovom kontekstu potrebno je naglasiti donošenje Kodeksa ponašanja </w:t>
      </w:r>
      <w:r w:rsidRPr="00B143FD">
        <w:rPr>
          <w:szCs w:val="24"/>
        </w:rPr>
        <w:t>državnih dužnosnika u tijelima izvršne vlasti u 2022.</w:t>
      </w:r>
      <w:r w:rsidRPr="00B143FD">
        <w:rPr>
          <w:rStyle w:val="FootnoteReference"/>
          <w:rFonts w:eastAsiaTheme="majorEastAsia"/>
        </w:rPr>
        <w:footnoteReference w:id="8"/>
      </w:r>
      <w:r w:rsidRPr="00B143FD">
        <w:rPr>
          <w:szCs w:val="24"/>
        </w:rPr>
        <w:t xml:space="preserve"> kojim se utvrđuju načela ponašanja na temelju kojih državni dužnosnici u tijelima izvršne vlasti postupaju tijekom obnašanja dužnosti, razrađuju pojedina pitanja integriteta dužnosnika te se uređuje izbor, sastav i djelokrug rada Vijeća za provedbu Kodeksa ponašanja državnih dužnosnika u tijelima izvršne vlasti. U siječnju 2023. Vlada Republike Hrvatske imenovala je članove Vijeća za provedbu Kodeksa.</w:t>
      </w:r>
      <w:r w:rsidRPr="00B143FD">
        <w:rPr>
          <w:rStyle w:val="FootnoteReference"/>
          <w:szCs w:val="24"/>
        </w:rPr>
        <w:footnoteReference w:id="9"/>
      </w:r>
      <w:r w:rsidRPr="00B143FD">
        <w:rPr>
          <w:szCs w:val="24"/>
        </w:rPr>
        <w:t xml:space="preserve"> </w:t>
      </w:r>
    </w:p>
    <w:p w14:paraId="6437C26C" w14:textId="77777777" w:rsidR="00394778" w:rsidRPr="00B143FD" w:rsidRDefault="00394778" w:rsidP="00B143FD">
      <w:pPr>
        <w:contextualSpacing/>
        <w:mirrorIndents/>
        <w:jc w:val="both"/>
        <w:rPr>
          <w:szCs w:val="24"/>
        </w:rPr>
      </w:pPr>
    </w:p>
    <w:p w14:paraId="4A2A932F" w14:textId="77777777" w:rsidR="00394778" w:rsidRPr="00B143FD" w:rsidRDefault="00394778" w:rsidP="00B143FD">
      <w:pPr>
        <w:contextualSpacing/>
        <w:mirrorIndents/>
        <w:jc w:val="both"/>
        <w:rPr>
          <w:szCs w:val="24"/>
        </w:rPr>
      </w:pPr>
      <w:r w:rsidRPr="00B143FD">
        <w:rPr>
          <w:szCs w:val="24"/>
        </w:rPr>
        <w:t>Također, Hrvatski sabor na sjednici 29. studenoga 2022. donio Kodeks o etičkom djelovanju zastupnika u Hrvatskom saboru</w:t>
      </w:r>
      <w:r w:rsidRPr="00B143FD">
        <w:rPr>
          <w:rStyle w:val="FootnoteReference"/>
          <w:rFonts w:eastAsiaTheme="majorEastAsia"/>
        </w:rPr>
        <w:footnoteReference w:id="10"/>
      </w:r>
      <w:r w:rsidRPr="00B143FD">
        <w:rPr>
          <w:szCs w:val="24"/>
        </w:rPr>
        <w:t xml:space="preserve">  kojim se uređuju temeljne vrijednosti i </w:t>
      </w:r>
      <w:r w:rsidRPr="00B143FD">
        <w:rPr>
          <w:szCs w:val="24"/>
        </w:rPr>
        <w:lastRenderedPageBreak/>
        <w:t>pravila o etičkom djelovanju zastupnika u Hrvatskom saboru. Kodeks sadrži i odredbe o sprječavanju sukoba interesa privatnog i javnog interesa zastupnika i njihovom odnosu s građanima i medijima. Provedbu Kodeksa prati Odbor za Ustav, Poslovnik i politički sustav Hrvatskog sabora.</w:t>
      </w:r>
    </w:p>
    <w:p w14:paraId="5E5D45C5" w14:textId="77777777" w:rsidR="00394778" w:rsidRPr="00B143FD" w:rsidRDefault="00394778" w:rsidP="00B143FD">
      <w:pPr>
        <w:contextualSpacing/>
        <w:mirrorIndents/>
        <w:jc w:val="both"/>
        <w:rPr>
          <w:szCs w:val="24"/>
        </w:rPr>
      </w:pPr>
    </w:p>
    <w:p w14:paraId="3B4A6C49" w14:textId="77777777" w:rsidR="00394778" w:rsidRPr="00B143FD" w:rsidRDefault="00394778" w:rsidP="00B143FD">
      <w:pPr>
        <w:contextualSpacing/>
        <w:mirrorIndents/>
        <w:jc w:val="both"/>
        <w:rPr>
          <w:szCs w:val="24"/>
        </w:rPr>
      </w:pPr>
      <w:r w:rsidRPr="00B143FD">
        <w:rPr>
          <w:szCs w:val="24"/>
        </w:rPr>
        <w:t>Nadalje, provedene su i mjere vezano za ograničenje imuniteta članovima Vlade s obzirom na kaznena djela korupcije te osigurana daljnja edukacija zaposlenika Carinske i Porezne uprave o štetnosti i opasnosti korupcije.</w:t>
      </w:r>
    </w:p>
    <w:p w14:paraId="3128FE91" w14:textId="77777777" w:rsidR="00394778" w:rsidRPr="00B143FD" w:rsidRDefault="00394778" w:rsidP="00B143FD">
      <w:pPr>
        <w:contextualSpacing/>
        <w:mirrorIndents/>
        <w:jc w:val="both"/>
        <w:rPr>
          <w:szCs w:val="24"/>
        </w:rPr>
      </w:pPr>
    </w:p>
    <w:p w14:paraId="0CBAD68C" w14:textId="77777777" w:rsidR="00394778" w:rsidRPr="00B143FD" w:rsidRDefault="00394778" w:rsidP="00B143FD">
      <w:pPr>
        <w:contextualSpacing/>
        <w:mirrorIndents/>
        <w:jc w:val="both"/>
        <w:rPr>
          <w:szCs w:val="24"/>
        </w:rPr>
      </w:pPr>
      <w:r w:rsidRPr="00B143FD">
        <w:rPr>
          <w:szCs w:val="24"/>
        </w:rPr>
        <w:t>Također, poduzimane su aktivnosti i u smislu jačanja razine razumijevanja svih kategorija i razina dužnosnika obuhvaćenih odredbama Zakona o sukobu interesa, jačanje mehanizama upravljanja sukobom interesa u pružanju zdravstvenih usluga te jačanja integriteta pravosudnih dužnosnika.</w:t>
      </w:r>
    </w:p>
    <w:p w14:paraId="76C5727A" w14:textId="77777777" w:rsidR="00394778" w:rsidRPr="00B143FD" w:rsidRDefault="00394778" w:rsidP="00B143FD">
      <w:pPr>
        <w:contextualSpacing/>
        <w:mirrorIndents/>
        <w:jc w:val="both"/>
        <w:rPr>
          <w:szCs w:val="24"/>
        </w:rPr>
      </w:pPr>
    </w:p>
    <w:p w14:paraId="0FC5A650" w14:textId="77777777" w:rsidR="00394778" w:rsidRPr="00B143FD" w:rsidRDefault="00394778" w:rsidP="00B143FD">
      <w:pPr>
        <w:jc w:val="both"/>
      </w:pPr>
      <w:r w:rsidRPr="00B143FD">
        <w:t>Vezano uz pokazatelj ishoda koji se odnosi na Ocjenu normativnog okvira na području upravljanja sukobom interesa prema Indeksu globalne konkurentnosti, kojeg objavljuje Svjetski gospodarski forum (WEF), treba naglasiti kako nisu objavljena odgovarajuća izvješća za 2021. i 2022. godinu, što može utjecati na praćenje ovog pokazatelja učinka.</w:t>
      </w:r>
    </w:p>
    <w:p w14:paraId="027B8D74" w14:textId="77777777" w:rsidR="003E374F" w:rsidRPr="00B143FD" w:rsidRDefault="003E374F" w:rsidP="00915493">
      <w:pPr>
        <w:jc w:val="both"/>
      </w:pPr>
    </w:p>
    <w:p w14:paraId="58B4157C" w14:textId="29FD0F09" w:rsidR="00857819" w:rsidRPr="00F451E4" w:rsidRDefault="00857819" w:rsidP="007A1535">
      <w:pPr>
        <w:pStyle w:val="Heading2"/>
        <w:jc w:val="both"/>
        <w:rPr>
          <w:rFonts w:ascii="Times New Roman" w:hAnsi="Times New Roman" w:cs="Times New Roman"/>
          <w:sz w:val="24"/>
          <w:szCs w:val="24"/>
        </w:rPr>
      </w:pPr>
      <w:bookmarkStart w:id="142" w:name="_Toc135135772"/>
      <w:bookmarkStart w:id="143" w:name="_Toc135135965"/>
      <w:bookmarkStart w:id="144" w:name="_Toc135174255"/>
      <w:bookmarkStart w:id="145" w:name="_Hlk124779627"/>
      <w:r w:rsidRPr="00F451E4">
        <w:rPr>
          <w:rFonts w:ascii="Times New Roman" w:hAnsi="Times New Roman" w:cs="Times New Roman"/>
          <w:sz w:val="24"/>
          <w:szCs w:val="24"/>
        </w:rPr>
        <w:t>Pravni okvir sustava integriteta službenika središnje i lokalne razine</w:t>
      </w:r>
      <w:bookmarkEnd w:id="142"/>
      <w:bookmarkEnd w:id="143"/>
      <w:bookmarkEnd w:id="144"/>
    </w:p>
    <w:p w14:paraId="6C368F7A" w14:textId="0932B9E2" w:rsidR="00857819" w:rsidRPr="00F451E4" w:rsidRDefault="00857819" w:rsidP="007A1535">
      <w:pPr>
        <w:pStyle w:val="Heading3"/>
        <w:jc w:val="both"/>
        <w:rPr>
          <w:rFonts w:ascii="Times New Roman" w:hAnsi="Times New Roman" w:cs="Times New Roman"/>
          <w:szCs w:val="24"/>
        </w:rPr>
      </w:pPr>
      <w:bookmarkStart w:id="146" w:name="_Toc135135773"/>
      <w:bookmarkStart w:id="147" w:name="_Toc135135966"/>
      <w:bookmarkStart w:id="148" w:name="_Toc135174256"/>
      <w:r w:rsidRPr="00F451E4">
        <w:rPr>
          <w:rFonts w:ascii="Times New Roman" w:hAnsi="Times New Roman" w:cs="Times New Roman"/>
          <w:szCs w:val="24"/>
        </w:rPr>
        <w:t>4.3.2. Jačanje etičkih standarda nositelja vlasti na lokalnoj, područnoj i središnjoj razini</w:t>
      </w:r>
      <w:bookmarkEnd w:id="146"/>
      <w:bookmarkEnd w:id="147"/>
      <w:bookmarkEnd w:id="148"/>
    </w:p>
    <w:bookmarkEnd w:id="145"/>
    <w:p w14:paraId="63E2CE27" w14:textId="77777777" w:rsidR="00857819" w:rsidRPr="00F451E4" w:rsidRDefault="00857819" w:rsidP="000915D3">
      <w:pPr>
        <w:jc w:val="both"/>
        <w:rPr>
          <w:b/>
          <w:color w:val="000000" w:themeColor="text1"/>
          <w:szCs w:val="24"/>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4"/>
        <w:gridCol w:w="7074"/>
      </w:tblGrid>
      <w:tr w:rsidR="0049772A" w:rsidRPr="00B143FD" w14:paraId="0E2CD85C" w14:textId="77777777" w:rsidTr="009F25D9">
        <w:trPr>
          <w:trHeight w:val="334"/>
        </w:trPr>
        <w:tc>
          <w:tcPr>
            <w:tcW w:w="2834" w:type="dxa"/>
            <w:tcBorders>
              <w:top w:val="double" w:sz="4" w:space="0" w:color="auto"/>
              <w:bottom w:val="single" w:sz="6" w:space="0" w:color="auto"/>
            </w:tcBorders>
            <w:shd w:val="pct5" w:color="auto" w:fill="auto"/>
          </w:tcPr>
          <w:p w14:paraId="55DCEE05" w14:textId="54B41345" w:rsidR="0049772A" w:rsidRPr="00B143FD" w:rsidRDefault="00363BED" w:rsidP="000915D3">
            <w:pPr>
              <w:jc w:val="both"/>
              <w:rPr>
                <w:b/>
                <w:color w:val="000000" w:themeColor="text1"/>
                <w:szCs w:val="24"/>
              </w:rPr>
            </w:pPr>
            <w:r w:rsidRPr="00B143FD">
              <w:rPr>
                <w:b/>
                <w:color w:val="000000" w:themeColor="text1"/>
                <w:szCs w:val="24"/>
              </w:rPr>
              <w:t xml:space="preserve">Aktivnost </w:t>
            </w:r>
            <w:r w:rsidR="00857819" w:rsidRPr="00B143FD">
              <w:rPr>
                <w:b/>
                <w:color w:val="000000" w:themeColor="text1"/>
                <w:szCs w:val="24"/>
              </w:rPr>
              <w:t>139</w:t>
            </w:r>
            <w:r w:rsidR="0049772A" w:rsidRPr="00B143FD">
              <w:rPr>
                <w:b/>
                <w:color w:val="000000" w:themeColor="text1"/>
                <w:szCs w:val="24"/>
              </w:rPr>
              <w:t>.</w:t>
            </w:r>
            <w:r w:rsidR="00805C78" w:rsidRPr="00B143FD">
              <w:rPr>
                <w:b/>
                <w:color w:val="000000" w:themeColor="text1"/>
                <w:szCs w:val="24"/>
              </w:rPr>
              <w:t xml:space="preserve"> </w:t>
            </w:r>
          </w:p>
        </w:tc>
        <w:tc>
          <w:tcPr>
            <w:tcW w:w="7074" w:type="dxa"/>
          </w:tcPr>
          <w:p w14:paraId="17A41E58" w14:textId="354E984E" w:rsidR="0049772A" w:rsidRPr="00B143FD" w:rsidRDefault="00857819" w:rsidP="000915D3">
            <w:pPr>
              <w:jc w:val="both"/>
              <w:rPr>
                <w:color w:val="000000" w:themeColor="text1"/>
                <w:szCs w:val="24"/>
              </w:rPr>
            </w:pPr>
            <w:r w:rsidRPr="00B143FD">
              <w:rPr>
                <w:szCs w:val="24"/>
              </w:rPr>
              <w:t>Donošenje  Smjernica za izradu etičkog kodeksa na razini JLP(R)S (članovi predstavničkih tijela)</w:t>
            </w:r>
          </w:p>
        </w:tc>
      </w:tr>
      <w:tr w:rsidR="0049772A" w:rsidRPr="00B143FD" w14:paraId="0BB6932E" w14:textId="77777777" w:rsidTr="009F25D9">
        <w:tc>
          <w:tcPr>
            <w:tcW w:w="2834" w:type="dxa"/>
            <w:tcBorders>
              <w:top w:val="single" w:sz="6" w:space="0" w:color="auto"/>
              <w:bottom w:val="single" w:sz="6" w:space="0" w:color="auto"/>
            </w:tcBorders>
            <w:shd w:val="pct5" w:color="auto" w:fill="auto"/>
          </w:tcPr>
          <w:p w14:paraId="6974F259" w14:textId="77777777" w:rsidR="0049772A" w:rsidRPr="00B143FD" w:rsidRDefault="0049772A" w:rsidP="000915D3">
            <w:pPr>
              <w:jc w:val="both"/>
              <w:rPr>
                <w:b/>
                <w:color w:val="000000" w:themeColor="text1"/>
                <w:szCs w:val="24"/>
              </w:rPr>
            </w:pPr>
            <w:r w:rsidRPr="00B143FD">
              <w:rPr>
                <w:b/>
                <w:color w:val="000000" w:themeColor="text1"/>
                <w:szCs w:val="24"/>
              </w:rPr>
              <w:t>Nositelj</w:t>
            </w:r>
          </w:p>
        </w:tc>
        <w:tc>
          <w:tcPr>
            <w:tcW w:w="7074" w:type="dxa"/>
          </w:tcPr>
          <w:p w14:paraId="468231A0" w14:textId="6A5FF4BA" w:rsidR="0049772A" w:rsidRPr="00B143FD" w:rsidRDefault="00857819" w:rsidP="000915D3">
            <w:pPr>
              <w:jc w:val="both"/>
              <w:rPr>
                <w:color w:val="000000" w:themeColor="text1"/>
                <w:szCs w:val="24"/>
              </w:rPr>
            </w:pPr>
            <w:r w:rsidRPr="00B143FD">
              <w:rPr>
                <w:color w:val="000000" w:themeColor="text1"/>
                <w:szCs w:val="24"/>
              </w:rPr>
              <w:t>Ministarstvo pravosuđa i uprave</w:t>
            </w:r>
          </w:p>
        </w:tc>
      </w:tr>
      <w:tr w:rsidR="0049772A" w:rsidRPr="00B143FD" w14:paraId="1F3AB331" w14:textId="77777777" w:rsidTr="009F25D9">
        <w:tc>
          <w:tcPr>
            <w:tcW w:w="2834" w:type="dxa"/>
            <w:tcBorders>
              <w:top w:val="single" w:sz="6" w:space="0" w:color="auto"/>
              <w:bottom w:val="single" w:sz="6" w:space="0" w:color="auto"/>
            </w:tcBorders>
            <w:shd w:val="pct5" w:color="auto" w:fill="auto"/>
          </w:tcPr>
          <w:p w14:paraId="76390D32" w14:textId="77777777" w:rsidR="0049772A" w:rsidRPr="00B143FD" w:rsidRDefault="0049772A" w:rsidP="000915D3">
            <w:pPr>
              <w:jc w:val="both"/>
              <w:rPr>
                <w:b/>
                <w:color w:val="000000" w:themeColor="text1"/>
                <w:szCs w:val="24"/>
              </w:rPr>
            </w:pPr>
            <w:r w:rsidRPr="00B143FD">
              <w:rPr>
                <w:b/>
                <w:color w:val="000000" w:themeColor="text1"/>
                <w:szCs w:val="24"/>
              </w:rPr>
              <w:t>Sunositelj</w:t>
            </w:r>
          </w:p>
        </w:tc>
        <w:tc>
          <w:tcPr>
            <w:tcW w:w="7074" w:type="dxa"/>
          </w:tcPr>
          <w:p w14:paraId="05BC2DEE" w14:textId="77777777" w:rsidR="0049772A" w:rsidRPr="00B143FD" w:rsidRDefault="00363BED" w:rsidP="000915D3">
            <w:pPr>
              <w:jc w:val="both"/>
              <w:rPr>
                <w:color w:val="000000" w:themeColor="text1"/>
                <w:szCs w:val="24"/>
              </w:rPr>
            </w:pPr>
            <w:r w:rsidRPr="00B143FD">
              <w:rPr>
                <w:color w:val="000000" w:themeColor="text1"/>
                <w:szCs w:val="24"/>
              </w:rPr>
              <w:t>/</w:t>
            </w:r>
          </w:p>
        </w:tc>
      </w:tr>
      <w:tr w:rsidR="0049772A" w:rsidRPr="00B143FD" w14:paraId="3426A426" w14:textId="77777777" w:rsidTr="009F25D9">
        <w:tc>
          <w:tcPr>
            <w:tcW w:w="2834" w:type="dxa"/>
            <w:tcBorders>
              <w:top w:val="single" w:sz="6" w:space="0" w:color="auto"/>
              <w:bottom w:val="single" w:sz="6" w:space="0" w:color="auto"/>
            </w:tcBorders>
            <w:shd w:val="pct5" w:color="auto" w:fill="auto"/>
          </w:tcPr>
          <w:p w14:paraId="29F92D54" w14:textId="77777777" w:rsidR="0049772A" w:rsidRPr="00B143FD" w:rsidRDefault="0049772A" w:rsidP="000915D3">
            <w:pPr>
              <w:jc w:val="both"/>
              <w:rPr>
                <w:b/>
                <w:color w:val="000000" w:themeColor="text1"/>
                <w:szCs w:val="24"/>
              </w:rPr>
            </w:pPr>
            <w:r w:rsidRPr="00B143FD">
              <w:rPr>
                <w:b/>
                <w:color w:val="000000" w:themeColor="text1"/>
                <w:szCs w:val="24"/>
              </w:rPr>
              <w:t>Rok za provedbu</w:t>
            </w:r>
          </w:p>
        </w:tc>
        <w:tc>
          <w:tcPr>
            <w:tcW w:w="7074" w:type="dxa"/>
          </w:tcPr>
          <w:p w14:paraId="574CB0C7" w14:textId="77E32680" w:rsidR="0049772A" w:rsidRPr="00B143FD" w:rsidRDefault="0049772A" w:rsidP="000915D3">
            <w:pPr>
              <w:jc w:val="both"/>
              <w:rPr>
                <w:b/>
                <w:color w:val="000000" w:themeColor="text1"/>
                <w:szCs w:val="24"/>
              </w:rPr>
            </w:pPr>
            <w:r w:rsidRPr="00B143FD">
              <w:rPr>
                <w:color w:val="000000" w:themeColor="text1"/>
                <w:szCs w:val="24"/>
              </w:rPr>
              <w:t>II</w:t>
            </w:r>
            <w:r w:rsidR="00870D2A" w:rsidRPr="00B143FD">
              <w:rPr>
                <w:color w:val="000000" w:themeColor="text1"/>
                <w:szCs w:val="24"/>
              </w:rPr>
              <w:t>I</w:t>
            </w:r>
            <w:r w:rsidRPr="00B143FD">
              <w:rPr>
                <w:color w:val="000000" w:themeColor="text1"/>
                <w:szCs w:val="24"/>
              </w:rPr>
              <w:t>. kvartal 20</w:t>
            </w:r>
            <w:r w:rsidR="00857819" w:rsidRPr="00B143FD">
              <w:rPr>
                <w:color w:val="000000" w:themeColor="text1"/>
                <w:szCs w:val="24"/>
              </w:rPr>
              <w:t>22</w:t>
            </w:r>
            <w:r w:rsidRPr="00B143FD">
              <w:rPr>
                <w:color w:val="000000" w:themeColor="text1"/>
                <w:szCs w:val="24"/>
              </w:rPr>
              <w:t>.</w:t>
            </w:r>
          </w:p>
        </w:tc>
      </w:tr>
      <w:tr w:rsidR="0049772A" w:rsidRPr="00B143FD" w14:paraId="2DD45DF6" w14:textId="77777777" w:rsidTr="009F25D9">
        <w:tc>
          <w:tcPr>
            <w:tcW w:w="2834" w:type="dxa"/>
            <w:tcBorders>
              <w:top w:val="single" w:sz="6" w:space="0" w:color="auto"/>
              <w:bottom w:val="single" w:sz="6" w:space="0" w:color="auto"/>
            </w:tcBorders>
            <w:shd w:val="pct5" w:color="auto" w:fill="auto"/>
          </w:tcPr>
          <w:p w14:paraId="4974282F" w14:textId="77777777" w:rsidR="0049772A" w:rsidRPr="00B143FD" w:rsidRDefault="0049772A" w:rsidP="000915D3">
            <w:pPr>
              <w:jc w:val="both"/>
              <w:rPr>
                <w:b/>
                <w:color w:val="000000" w:themeColor="text1"/>
                <w:szCs w:val="24"/>
              </w:rPr>
            </w:pPr>
            <w:r w:rsidRPr="00B143FD">
              <w:rPr>
                <w:b/>
                <w:color w:val="000000" w:themeColor="text1"/>
                <w:szCs w:val="24"/>
              </w:rPr>
              <w:t>Potrebna sredstva</w:t>
            </w:r>
          </w:p>
        </w:tc>
        <w:tc>
          <w:tcPr>
            <w:tcW w:w="7074" w:type="dxa"/>
          </w:tcPr>
          <w:p w14:paraId="08367FE0" w14:textId="77777777" w:rsidR="0049772A" w:rsidRPr="00B143FD" w:rsidRDefault="0049772A" w:rsidP="000915D3">
            <w:pPr>
              <w:jc w:val="both"/>
              <w:rPr>
                <w:b/>
                <w:color w:val="000000" w:themeColor="text1"/>
                <w:szCs w:val="24"/>
              </w:rPr>
            </w:pPr>
            <w:r w:rsidRPr="00B143FD">
              <w:rPr>
                <w:color w:val="000000" w:themeColor="text1"/>
                <w:szCs w:val="24"/>
              </w:rPr>
              <w:t>Nisu potrebna dodatna sredstva</w:t>
            </w:r>
          </w:p>
        </w:tc>
      </w:tr>
      <w:tr w:rsidR="0049772A" w:rsidRPr="00B143FD" w14:paraId="49CA3818" w14:textId="77777777" w:rsidTr="009F25D9">
        <w:tc>
          <w:tcPr>
            <w:tcW w:w="2834" w:type="dxa"/>
            <w:tcBorders>
              <w:top w:val="single" w:sz="6" w:space="0" w:color="auto"/>
              <w:bottom w:val="single" w:sz="6" w:space="0" w:color="auto"/>
            </w:tcBorders>
            <w:shd w:val="pct5" w:color="auto" w:fill="auto"/>
          </w:tcPr>
          <w:p w14:paraId="472578F0" w14:textId="4FF50E8A" w:rsidR="0049772A" w:rsidRPr="00B143FD" w:rsidRDefault="00857819" w:rsidP="00857819">
            <w:pPr>
              <w:rPr>
                <w:b/>
                <w:color w:val="000000" w:themeColor="text1"/>
                <w:szCs w:val="24"/>
              </w:rPr>
            </w:pPr>
            <w:r w:rsidRPr="00B143FD">
              <w:rPr>
                <w:b/>
                <w:color w:val="000000" w:themeColor="text1"/>
                <w:szCs w:val="24"/>
              </w:rPr>
              <w:t>Pokazatelji rezultata aktivnosti</w:t>
            </w:r>
          </w:p>
        </w:tc>
        <w:tc>
          <w:tcPr>
            <w:tcW w:w="7074" w:type="dxa"/>
          </w:tcPr>
          <w:p w14:paraId="68E7FB98" w14:textId="77777777" w:rsidR="00857819" w:rsidRPr="00B143FD" w:rsidRDefault="00857819" w:rsidP="00857819">
            <w:pPr>
              <w:rPr>
                <w:szCs w:val="24"/>
              </w:rPr>
            </w:pPr>
            <w:r w:rsidRPr="00B143FD">
              <w:rPr>
                <w:szCs w:val="24"/>
              </w:rPr>
              <w:t>- Donesene Smjernice</w:t>
            </w:r>
          </w:p>
          <w:p w14:paraId="039D6F79" w14:textId="2C647291" w:rsidR="0049772A" w:rsidRPr="00B143FD" w:rsidRDefault="00857819" w:rsidP="00857819">
            <w:pPr>
              <w:jc w:val="both"/>
              <w:rPr>
                <w:color w:val="000000" w:themeColor="text1"/>
                <w:szCs w:val="24"/>
              </w:rPr>
            </w:pPr>
            <w:r w:rsidRPr="00B143FD">
              <w:rPr>
                <w:b/>
                <w:szCs w:val="24"/>
              </w:rPr>
              <w:t xml:space="preserve">- </w:t>
            </w:r>
            <w:r w:rsidRPr="00B143FD">
              <w:rPr>
                <w:szCs w:val="24"/>
              </w:rPr>
              <w:t>Smjernice objavljene na stranici MPU</w:t>
            </w:r>
          </w:p>
        </w:tc>
      </w:tr>
      <w:tr w:rsidR="0049772A" w:rsidRPr="00B143FD" w14:paraId="6F81384B" w14:textId="77777777" w:rsidTr="009F25D9">
        <w:tc>
          <w:tcPr>
            <w:tcW w:w="2834" w:type="dxa"/>
            <w:tcBorders>
              <w:top w:val="single" w:sz="6" w:space="0" w:color="auto"/>
              <w:bottom w:val="single" w:sz="6" w:space="0" w:color="auto"/>
            </w:tcBorders>
            <w:shd w:val="pct5" w:color="auto" w:fill="auto"/>
          </w:tcPr>
          <w:p w14:paraId="6DD6C0F7" w14:textId="77777777" w:rsidR="0049772A" w:rsidRPr="00B143FD" w:rsidRDefault="0049772A" w:rsidP="000915D3">
            <w:pPr>
              <w:jc w:val="both"/>
              <w:rPr>
                <w:b/>
                <w:color w:val="000000" w:themeColor="text1"/>
                <w:szCs w:val="24"/>
              </w:rPr>
            </w:pPr>
            <w:r w:rsidRPr="00B143FD">
              <w:rPr>
                <w:b/>
                <w:color w:val="000000" w:themeColor="text1"/>
                <w:szCs w:val="24"/>
              </w:rPr>
              <w:t>Status provedbe</w:t>
            </w:r>
          </w:p>
        </w:tc>
        <w:tc>
          <w:tcPr>
            <w:tcW w:w="7074" w:type="dxa"/>
          </w:tcPr>
          <w:p w14:paraId="62B5B22C" w14:textId="77777777" w:rsidR="0049772A" w:rsidRPr="00B143FD" w:rsidRDefault="00870D2A" w:rsidP="000915D3">
            <w:pPr>
              <w:jc w:val="both"/>
              <w:rPr>
                <w:b/>
                <w:color w:val="000000" w:themeColor="text1"/>
                <w:szCs w:val="24"/>
              </w:rPr>
            </w:pPr>
            <w:r w:rsidRPr="00B143FD">
              <w:rPr>
                <w:b/>
                <w:color w:val="000000" w:themeColor="text1"/>
                <w:szCs w:val="24"/>
              </w:rPr>
              <w:t>P</w:t>
            </w:r>
            <w:r w:rsidR="0049772A" w:rsidRPr="00B143FD">
              <w:rPr>
                <w:b/>
                <w:color w:val="000000" w:themeColor="text1"/>
                <w:szCs w:val="24"/>
              </w:rPr>
              <w:t>rovedeno</w:t>
            </w:r>
          </w:p>
        </w:tc>
      </w:tr>
      <w:tr w:rsidR="0049772A" w:rsidRPr="00B143FD" w14:paraId="19A56B84" w14:textId="77777777" w:rsidTr="009F25D9">
        <w:trPr>
          <w:trHeight w:val="561"/>
        </w:trPr>
        <w:tc>
          <w:tcPr>
            <w:tcW w:w="2834" w:type="dxa"/>
            <w:tcBorders>
              <w:top w:val="single" w:sz="6" w:space="0" w:color="auto"/>
              <w:bottom w:val="double" w:sz="4" w:space="0" w:color="auto"/>
            </w:tcBorders>
            <w:shd w:val="pct5" w:color="auto" w:fill="auto"/>
          </w:tcPr>
          <w:p w14:paraId="4B598E2E" w14:textId="77777777" w:rsidR="0049772A" w:rsidRPr="00B143FD" w:rsidRDefault="0049772A" w:rsidP="000915D3">
            <w:pPr>
              <w:jc w:val="both"/>
              <w:rPr>
                <w:b/>
                <w:color w:val="000000" w:themeColor="text1"/>
                <w:szCs w:val="24"/>
              </w:rPr>
            </w:pPr>
            <w:r w:rsidRPr="00B143FD">
              <w:rPr>
                <w:b/>
                <w:color w:val="000000" w:themeColor="text1"/>
                <w:szCs w:val="24"/>
              </w:rPr>
              <w:t>Detalji provedbe</w:t>
            </w:r>
          </w:p>
        </w:tc>
        <w:tc>
          <w:tcPr>
            <w:tcW w:w="7074" w:type="dxa"/>
          </w:tcPr>
          <w:p w14:paraId="30433359" w14:textId="77777777" w:rsidR="00857819" w:rsidRPr="00B143FD" w:rsidRDefault="00857819" w:rsidP="00857819">
            <w:pPr>
              <w:rPr>
                <w:bCs/>
              </w:rPr>
            </w:pPr>
            <w:r w:rsidRPr="00B143FD">
              <w:rPr>
                <w:bCs/>
              </w:rPr>
              <w:t>MPU je izradilo Smjernice za izradu Kodeksa ponašanja članova predstavničkih tijela JLP(R)S.</w:t>
            </w:r>
          </w:p>
          <w:p w14:paraId="23498D14" w14:textId="776A47A5" w:rsidR="0049772A" w:rsidRPr="00B143FD" w:rsidRDefault="00857819" w:rsidP="00857819">
            <w:pPr>
              <w:jc w:val="both"/>
              <w:rPr>
                <w:bCs/>
              </w:rPr>
            </w:pPr>
            <w:r w:rsidRPr="00B143FD">
              <w:rPr>
                <w:bCs/>
              </w:rPr>
              <w:t xml:space="preserve">Smjernice su dostupne na </w:t>
            </w:r>
            <w:r w:rsidR="009569E2">
              <w:rPr>
                <w:bCs/>
              </w:rPr>
              <w:t>poveznici</w:t>
            </w:r>
            <w:r w:rsidRPr="00B143FD">
              <w:rPr>
                <w:bCs/>
              </w:rPr>
              <w:t xml:space="preserve">: </w:t>
            </w:r>
          </w:p>
          <w:p w14:paraId="45B05B25" w14:textId="472B9880" w:rsidR="0092098C" w:rsidRPr="00A50F3A" w:rsidRDefault="005162BA" w:rsidP="0092098C">
            <w:pPr>
              <w:spacing w:after="160" w:line="259" w:lineRule="auto"/>
              <w:jc w:val="both"/>
              <w:rPr>
                <w:rFonts w:eastAsia="Calibri"/>
                <w:szCs w:val="24"/>
                <w:lang w:eastAsia="en-US"/>
              </w:rPr>
            </w:pPr>
            <w:hyperlink r:id="rId20" w:history="1">
              <w:r w:rsidR="0092098C" w:rsidRPr="00A50F3A">
                <w:rPr>
                  <w:rStyle w:val="Hyperlink"/>
                  <w:rFonts w:eastAsia="Calibri"/>
                  <w:szCs w:val="24"/>
                  <w:lang w:eastAsia="en-US"/>
                </w:rPr>
                <w:t>https://mpu.gov.hr/istaknute-teme/borba-protiv-korupcije/dokumenti-21699/21699</w:t>
              </w:r>
            </w:hyperlink>
          </w:p>
        </w:tc>
      </w:tr>
    </w:tbl>
    <w:p w14:paraId="58FA8EB0" w14:textId="77777777" w:rsidR="00042625" w:rsidRPr="00B143FD" w:rsidRDefault="00042625" w:rsidP="000915D3">
      <w:pPr>
        <w:jc w:val="both"/>
        <w:rPr>
          <w:color w:val="000000" w:themeColor="text1"/>
          <w:szCs w:val="24"/>
        </w:rPr>
      </w:pPr>
    </w:p>
    <w:p w14:paraId="3791ABCD" w14:textId="77777777" w:rsidR="00857819" w:rsidRPr="00F451E4" w:rsidRDefault="00857819" w:rsidP="007A1535">
      <w:pPr>
        <w:pStyle w:val="Heading2"/>
        <w:jc w:val="both"/>
        <w:rPr>
          <w:rFonts w:ascii="Times New Roman" w:hAnsi="Times New Roman" w:cs="Times New Roman"/>
          <w:sz w:val="24"/>
          <w:szCs w:val="24"/>
        </w:rPr>
      </w:pPr>
      <w:bookmarkStart w:id="149" w:name="_Toc135135774"/>
      <w:bookmarkStart w:id="150" w:name="_Toc135135967"/>
      <w:bookmarkStart w:id="151" w:name="_Toc135174257"/>
      <w:bookmarkStart w:id="152" w:name="_Hlk122075179"/>
      <w:r w:rsidRPr="00F451E4">
        <w:rPr>
          <w:rFonts w:ascii="Times New Roman" w:hAnsi="Times New Roman" w:cs="Times New Roman"/>
          <w:sz w:val="24"/>
          <w:szCs w:val="24"/>
        </w:rPr>
        <w:t>Carinska i Porezna uprava Ministarstva financija, Ministarstvo unutarnjih poslova</w:t>
      </w:r>
      <w:bookmarkEnd w:id="149"/>
      <w:bookmarkEnd w:id="150"/>
      <w:bookmarkEnd w:id="151"/>
    </w:p>
    <w:p w14:paraId="631F9C32" w14:textId="57F0037E" w:rsidR="00C82DE3" w:rsidRPr="00F451E4" w:rsidRDefault="00857819" w:rsidP="007A1535">
      <w:pPr>
        <w:pStyle w:val="Heading3"/>
        <w:jc w:val="both"/>
        <w:rPr>
          <w:rFonts w:ascii="Times New Roman" w:hAnsi="Times New Roman" w:cs="Times New Roman"/>
          <w:szCs w:val="24"/>
        </w:rPr>
      </w:pPr>
      <w:bookmarkStart w:id="153" w:name="_Hlk122075200"/>
      <w:bookmarkStart w:id="154" w:name="_Toc135135775"/>
      <w:bookmarkStart w:id="155" w:name="_Toc135135968"/>
      <w:bookmarkStart w:id="156" w:name="_Toc135174258"/>
      <w:bookmarkEnd w:id="152"/>
      <w:r w:rsidRPr="00F451E4">
        <w:rPr>
          <w:rFonts w:ascii="Times New Roman" w:hAnsi="Times New Roman" w:cs="Times New Roman"/>
          <w:szCs w:val="24"/>
        </w:rPr>
        <w:t>4.3.8. Daljnja edukacija zaposlenika Carinske i Porezne uprave o štetnosti i opasnosti korupcije</w:t>
      </w:r>
      <w:bookmarkEnd w:id="153"/>
      <w:bookmarkEnd w:id="154"/>
      <w:bookmarkEnd w:id="155"/>
      <w:bookmarkEnd w:id="156"/>
    </w:p>
    <w:p w14:paraId="2DC2E160" w14:textId="77777777" w:rsidR="00E935EA" w:rsidRPr="00B143FD" w:rsidRDefault="00E935EA" w:rsidP="00E935EA"/>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93"/>
        <w:gridCol w:w="7015"/>
      </w:tblGrid>
      <w:tr w:rsidR="00965D73" w:rsidRPr="00B143FD" w14:paraId="5720E79B" w14:textId="77777777" w:rsidTr="009F25D9">
        <w:trPr>
          <w:trHeight w:val="334"/>
        </w:trPr>
        <w:tc>
          <w:tcPr>
            <w:tcW w:w="2893" w:type="dxa"/>
            <w:tcBorders>
              <w:top w:val="double" w:sz="4" w:space="0" w:color="auto"/>
              <w:bottom w:val="single" w:sz="6" w:space="0" w:color="auto"/>
            </w:tcBorders>
            <w:shd w:val="pct5" w:color="auto" w:fill="auto"/>
          </w:tcPr>
          <w:p w14:paraId="4EB81948" w14:textId="32B3CD38" w:rsidR="0020633F" w:rsidRPr="00B143FD" w:rsidRDefault="00363BED" w:rsidP="000915D3">
            <w:pPr>
              <w:jc w:val="both"/>
              <w:rPr>
                <w:b/>
                <w:color w:val="000000" w:themeColor="text1"/>
                <w:szCs w:val="24"/>
              </w:rPr>
            </w:pPr>
            <w:r w:rsidRPr="00B143FD">
              <w:rPr>
                <w:b/>
                <w:color w:val="000000" w:themeColor="text1"/>
                <w:szCs w:val="24"/>
              </w:rPr>
              <w:t xml:space="preserve">Aktivnost </w:t>
            </w:r>
            <w:r w:rsidR="00805C78" w:rsidRPr="00B143FD">
              <w:rPr>
                <w:b/>
                <w:color w:val="000000" w:themeColor="text1"/>
                <w:szCs w:val="24"/>
              </w:rPr>
              <w:t xml:space="preserve"> </w:t>
            </w:r>
            <w:r w:rsidR="00857819" w:rsidRPr="00B143FD">
              <w:rPr>
                <w:b/>
                <w:color w:val="000000" w:themeColor="text1"/>
                <w:szCs w:val="24"/>
              </w:rPr>
              <w:t>148.</w:t>
            </w:r>
          </w:p>
        </w:tc>
        <w:tc>
          <w:tcPr>
            <w:tcW w:w="7015" w:type="dxa"/>
          </w:tcPr>
          <w:p w14:paraId="07AEC74F" w14:textId="29B90C70" w:rsidR="0020633F" w:rsidRPr="00B143FD" w:rsidRDefault="00857819" w:rsidP="00857819">
            <w:pPr>
              <w:rPr>
                <w:szCs w:val="24"/>
              </w:rPr>
            </w:pPr>
            <w:r w:rsidRPr="00B143FD">
              <w:rPr>
                <w:szCs w:val="24"/>
              </w:rPr>
              <w:t>Provedba edukacija za službenike Porezne uprave vezano za sprječavanje pranja novca</w:t>
            </w:r>
          </w:p>
        </w:tc>
      </w:tr>
      <w:tr w:rsidR="00965D73" w:rsidRPr="00B143FD" w14:paraId="2BC89F5C" w14:textId="77777777" w:rsidTr="009F25D9">
        <w:tc>
          <w:tcPr>
            <w:tcW w:w="2893" w:type="dxa"/>
            <w:tcBorders>
              <w:top w:val="single" w:sz="6" w:space="0" w:color="auto"/>
              <w:bottom w:val="single" w:sz="6" w:space="0" w:color="auto"/>
            </w:tcBorders>
            <w:shd w:val="pct5" w:color="auto" w:fill="auto"/>
          </w:tcPr>
          <w:p w14:paraId="24621135" w14:textId="77777777" w:rsidR="0020633F" w:rsidRPr="00B143FD" w:rsidRDefault="0020633F" w:rsidP="000915D3">
            <w:pPr>
              <w:jc w:val="both"/>
              <w:rPr>
                <w:b/>
                <w:color w:val="000000" w:themeColor="text1"/>
                <w:szCs w:val="24"/>
              </w:rPr>
            </w:pPr>
            <w:r w:rsidRPr="00B143FD">
              <w:rPr>
                <w:b/>
                <w:color w:val="000000" w:themeColor="text1"/>
                <w:szCs w:val="24"/>
              </w:rPr>
              <w:t>Nositelj</w:t>
            </w:r>
          </w:p>
        </w:tc>
        <w:tc>
          <w:tcPr>
            <w:tcW w:w="7015" w:type="dxa"/>
          </w:tcPr>
          <w:p w14:paraId="613AE74F" w14:textId="22E622D1" w:rsidR="0020633F" w:rsidRPr="00B143FD" w:rsidRDefault="006B00D0" w:rsidP="000915D3">
            <w:pPr>
              <w:jc w:val="both"/>
              <w:rPr>
                <w:color w:val="000000" w:themeColor="text1"/>
                <w:szCs w:val="24"/>
              </w:rPr>
            </w:pPr>
            <w:r w:rsidRPr="00B143FD">
              <w:rPr>
                <w:color w:val="000000" w:themeColor="text1"/>
                <w:szCs w:val="24"/>
              </w:rPr>
              <w:t xml:space="preserve">Ministarstvo </w:t>
            </w:r>
            <w:r w:rsidR="00857819" w:rsidRPr="00B143FD">
              <w:rPr>
                <w:color w:val="000000" w:themeColor="text1"/>
                <w:szCs w:val="24"/>
              </w:rPr>
              <w:t>financija – Porezna uprava</w:t>
            </w:r>
            <w:r w:rsidR="00583178" w:rsidRPr="00B143FD">
              <w:rPr>
                <w:color w:val="000000" w:themeColor="text1"/>
                <w:szCs w:val="24"/>
              </w:rPr>
              <w:t xml:space="preserve"> </w:t>
            </w:r>
          </w:p>
        </w:tc>
      </w:tr>
      <w:tr w:rsidR="00965D73" w:rsidRPr="00B143FD" w14:paraId="3D8E0FA3" w14:textId="77777777" w:rsidTr="009F25D9">
        <w:tc>
          <w:tcPr>
            <w:tcW w:w="2893" w:type="dxa"/>
            <w:tcBorders>
              <w:top w:val="single" w:sz="6" w:space="0" w:color="auto"/>
              <w:bottom w:val="single" w:sz="6" w:space="0" w:color="auto"/>
            </w:tcBorders>
            <w:shd w:val="pct5" w:color="auto" w:fill="auto"/>
          </w:tcPr>
          <w:p w14:paraId="4A966835" w14:textId="77777777" w:rsidR="0020633F" w:rsidRPr="00B143FD" w:rsidRDefault="0020633F" w:rsidP="000915D3">
            <w:pPr>
              <w:jc w:val="both"/>
              <w:rPr>
                <w:b/>
                <w:color w:val="000000" w:themeColor="text1"/>
                <w:szCs w:val="24"/>
              </w:rPr>
            </w:pPr>
            <w:r w:rsidRPr="00B143FD">
              <w:rPr>
                <w:b/>
                <w:color w:val="000000" w:themeColor="text1"/>
                <w:szCs w:val="24"/>
              </w:rPr>
              <w:t>Sunositelj</w:t>
            </w:r>
          </w:p>
        </w:tc>
        <w:tc>
          <w:tcPr>
            <w:tcW w:w="7015" w:type="dxa"/>
          </w:tcPr>
          <w:p w14:paraId="0728A6A7" w14:textId="5FFAE4F9" w:rsidR="006B00D0" w:rsidRPr="00B143FD" w:rsidRDefault="00857819" w:rsidP="000915D3">
            <w:pPr>
              <w:jc w:val="both"/>
              <w:rPr>
                <w:color w:val="000000" w:themeColor="text1"/>
                <w:szCs w:val="24"/>
              </w:rPr>
            </w:pPr>
            <w:r w:rsidRPr="00B143FD">
              <w:rPr>
                <w:szCs w:val="24"/>
              </w:rPr>
              <w:t>Ured za sprječavanje pranja novca</w:t>
            </w:r>
          </w:p>
        </w:tc>
      </w:tr>
      <w:tr w:rsidR="00965D73" w:rsidRPr="00B143FD" w14:paraId="3C9EA09A" w14:textId="77777777" w:rsidTr="009F25D9">
        <w:tc>
          <w:tcPr>
            <w:tcW w:w="2893" w:type="dxa"/>
            <w:tcBorders>
              <w:top w:val="single" w:sz="6" w:space="0" w:color="auto"/>
              <w:bottom w:val="single" w:sz="6" w:space="0" w:color="auto"/>
            </w:tcBorders>
            <w:shd w:val="pct5" w:color="auto" w:fill="auto"/>
          </w:tcPr>
          <w:p w14:paraId="0DFAB82F" w14:textId="77777777" w:rsidR="0020633F" w:rsidRPr="00B143FD" w:rsidRDefault="0020633F" w:rsidP="000915D3">
            <w:pPr>
              <w:jc w:val="both"/>
              <w:rPr>
                <w:b/>
                <w:color w:val="000000" w:themeColor="text1"/>
                <w:szCs w:val="24"/>
              </w:rPr>
            </w:pPr>
            <w:r w:rsidRPr="00B143FD">
              <w:rPr>
                <w:b/>
                <w:color w:val="000000" w:themeColor="text1"/>
                <w:szCs w:val="24"/>
              </w:rPr>
              <w:lastRenderedPageBreak/>
              <w:t>Rok za provedbu</w:t>
            </w:r>
          </w:p>
        </w:tc>
        <w:tc>
          <w:tcPr>
            <w:tcW w:w="7015" w:type="dxa"/>
          </w:tcPr>
          <w:p w14:paraId="66789FFD" w14:textId="3505EE3A" w:rsidR="0020633F" w:rsidRPr="00B143FD" w:rsidRDefault="0020633F" w:rsidP="000915D3">
            <w:pPr>
              <w:jc w:val="both"/>
              <w:rPr>
                <w:b/>
                <w:color w:val="000000" w:themeColor="text1"/>
                <w:szCs w:val="24"/>
              </w:rPr>
            </w:pPr>
            <w:r w:rsidRPr="00B143FD">
              <w:rPr>
                <w:color w:val="000000" w:themeColor="text1"/>
                <w:szCs w:val="24"/>
              </w:rPr>
              <w:t>I</w:t>
            </w:r>
            <w:r w:rsidR="00363BED" w:rsidRPr="00B143FD">
              <w:rPr>
                <w:color w:val="000000" w:themeColor="text1"/>
                <w:szCs w:val="24"/>
              </w:rPr>
              <w:t>V</w:t>
            </w:r>
            <w:r w:rsidR="006B00D0" w:rsidRPr="00B143FD">
              <w:rPr>
                <w:color w:val="000000" w:themeColor="text1"/>
                <w:szCs w:val="24"/>
              </w:rPr>
              <w:t xml:space="preserve">. </w:t>
            </w:r>
            <w:r w:rsidRPr="00B143FD">
              <w:rPr>
                <w:color w:val="000000" w:themeColor="text1"/>
                <w:szCs w:val="24"/>
              </w:rPr>
              <w:t>kvartal 20</w:t>
            </w:r>
            <w:r w:rsidR="00857819" w:rsidRPr="00B143FD">
              <w:rPr>
                <w:color w:val="000000" w:themeColor="text1"/>
                <w:szCs w:val="24"/>
              </w:rPr>
              <w:t>22</w:t>
            </w:r>
            <w:r w:rsidRPr="00B143FD">
              <w:rPr>
                <w:color w:val="000000" w:themeColor="text1"/>
                <w:szCs w:val="24"/>
              </w:rPr>
              <w:t>.</w:t>
            </w:r>
          </w:p>
        </w:tc>
      </w:tr>
      <w:tr w:rsidR="00965D73" w:rsidRPr="00B143FD" w14:paraId="60A3F34E" w14:textId="77777777" w:rsidTr="009F25D9">
        <w:tc>
          <w:tcPr>
            <w:tcW w:w="2893" w:type="dxa"/>
            <w:tcBorders>
              <w:top w:val="single" w:sz="6" w:space="0" w:color="auto"/>
              <w:bottom w:val="single" w:sz="6" w:space="0" w:color="auto"/>
            </w:tcBorders>
            <w:shd w:val="pct5" w:color="auto" w:fill="auto"/>
          </w:tcPr>
          <w:p w14:paraId="2C83F8CE" w14:textId="77777777" w:rsidR="0020633F" w:rsidRPr="00B143FD" w:rsidRDefault="00E76A14" w:rsidP="000915D3">
            <w:pPr>
              <w:jc w:val="both"/>
              <w:rPr>
                <w:b/>
                <w:color w:val="000000" w:themeColor="text1"/>
                <w:szCs w:val="24"/>
              </w:rPr>
            </w:pPr>
            <w:r w:rsidRPr="00B143FD">
              <w:rPr>
                <w:b/>
                <w:color w:val="000000" w:themeColor="text1"/>
                <w:szCs w:val="24"/>
              </w:rPr>
              <w:t>Potrebna</w:t>
            </w:r>
            <w:r w:rsidR="0020633F" w:rsidRPr="00B143FD">
              <w:rPr>
                <w:b/>
                <w:color w:val="000000" w:themeColor="text1"/>
                <w:szCs w:val="24"/>
              </w:rPr>
              <w:t xml:space="preserve"> sredstva</w:t>
            </w:r>
          </w:p>
        </w:tc>
        <w:tc>
          <w:tcPr>
            <w:tcW w:w="7015" w:type="dxa"/>
          </w:tcPr>
          <w:p w14:paraId="5DECCDE7" w14:textId="2B1EB050" w:rsidR="0020633F" w:rsidRPr="00B143FD" w:rsidRDefault="00857819" w:rsidP="000915D3">
            <w:pPr>
              <w:jc w:val="both"/>
              <w:rPr>
                <w:color w:val="000000" w:themeColor="text1"/>
                <w:szCs w:val="24"/>
              </w:rPr>
            </w:pPr>
            <w:r w:rsidRPr="00B143FD">
              <w:rPr>
                <w:color w:val="000000" w:themeColor="text1"/>
                <w:szCs w:val="24"/>
              </w:rPr>
              <w:t>30.000,00 kn</w:t>
            </w:r>
            <w:r w:rsidR="00182AB4" w:rsidRPr="00B143FD">
              <w:rPr>
                <w:color w:val="000000" w:themeColor="text1"/>
                <w:szCs w:val="24"/>
              </w:rPr>
              <w:t xml:space="preserve"> </w:t>
            </w:r>
          </w:p>
        </w:tc>
      </w:tr>
      <w:tr w:rsidR="00965D73" w:rsidRPr="00B143FD" w14:paraId="45812649" w14:textId="77777777" w:rsidTr="009F25D9">
        <w:tc>
          <w:tcPr>
            <w:tcW w:w="2893" w:type="dxa"/>
            <w:tcBorders>
              <w:top w:val="single" w:sz="6" w:space="0" w:color="auto"/>
              <w:bottom w:val="single" w:sz="6" w:space="0" w:color="auto"/>
            </w:tcBorders>
            <w:shd w:val="pct5" w:color="auto" w:fill="auto"/>
          </w:tcPr>
          <w:p w14:paraId="0CB9CFC1" w14:textId="79ADB40A" w:rsidR="0020633F" w:rsidRPr="00B143FD" w:rsidRDefault="00B36552" w:rsidP="00B36552">
            <w:pPr>
              <w:rPr>
                <w:b/>
                <w:color w:val="000000" w:themeColor="text1"/>
                <w:szCs w:val="24"/>
              </w:rPr>
            </w:pPr>
            <w:r w:rsidRPr="00B143FD">
              <w:rPr>
                <w:b/>
                <w:color w:val="000000" w:themeColor="text1"/>
                <w:szCs w:val="24"/>
              </w:rPr>
              <w:t>Pokazatelji rezultata aktivnosti</w:t>
            </w:r>
          </w:p>
        </w:tc>
        <w:tc>
          <w:tcPr>
            <w:tcW w:w="7015" w:type="dxa"/>
          </w:tcPr>
          <w:p w14:paraId="4F63DF7A" w14:textId="3625F755" w:rsidR="0020633F" w:rsidRPr="00B143FD" w:rsidRDefault="006B00D0" w:rsidP="000915D3">
            <w:pPr>
              <w:jc w:val="both"/>
              <w:rPr>
                <w:color w:val="000000" w:themeColor="text1"/>
                <w:szCs w:val="24"/>
              </w:rPr>
            </w:pPr>
            <w:r w:rsidRPr="00B143FD">
              <w:rPr>
                <w:color w:val="000000" w:themeColor="text1"/>
                <w:szCs w:val="24"/>
              </w:rPr>
              <w:t xml:space="preserve">-  </w:t>
            </w:r>
            <w:r w:rsidR="00857819" w:rsidRPr="00B143FD">
              <w:rPr>
                <w:color w:val="000000" w:themeColor="text1"/>
                <w:szCs w:val="24"/>
              </w:rPr>
              <w:t>Ukupno educirano 150 službenika</w:t>
            </w:r>
          </w:p>
        </w:tc>
      </w:tr>
      <w:tr w:rsidR="00965D73" w:rsidRPr="00B143FD" w14:paraId="54FEB071" w14:textId="77777777" w:rsidTr="009F25D9">
        <w:tc>
          <w:tcPr>
            <w:tcW w:w="2893" w:type="dxa"/>
            <w:tcBorders>
              <w:top w:val="single" w:sz="6" w:space="0" w:color="auto"/>
              <w:bottom w:val="single" w:sz="6" w:space="0" w:color="auto"/>
            </w:tcBorders>
            <w:shd w:val="pct5" w:color="auto" w:fill="auto"/>
          </w:tcPr>
          <w:p w14:paraId="06A685A1" w14:textId="77777777" w:rsidR="0020633F" w:rsidRPr="00B143FD" w:rsidRDefault="0020633F" w:rsidP="000915D3">
            <w:pPr>
              <w:jc w:val="both"/>
              <w:rPr>
                <w:b/>
                <w:color w:val="000000" w:themeColor="text1"/>
                <w:szCs w:val="24"/>
              </w:rPr>
            </w:pPr>
            <w:r w:rsidRPr="00B143FD">
              <w:rPr>
                <w:b/>
                <w:color w:val="000000" w:themeColor="text1"/>
                <w:szCs w:val="24"/>
              </w:rPr>
              <w:t>Status provedbe</w:t>
            </w:r>
          </w:p>
        </w:tc>
        <w:tc>
          <w:tcPr>
            <w:tcW w:w="7015" w:type="dxa"/>
          </w:tcPr>
          <w:p w14:paraId="3D61336D" w14:textId="3F943EE0" w:rsidR="0020633F" w:rsidRPr="00B143FD" w:rsidRDefault="00F77937" w:rsidP="000915D3">
            <w:pPr>
              <w:jc w:val="both"/>
              <w:rPr>
                <w:b/>
                <w:color w:val="000000" w:themeColor="text1"/>
                <w:szCs w:val="24"/>
              </w:rPr>
            </w:pPr>
            <w:r w:rsidRPr="00B143FD">
              <w:rPr>
                <w:b/>
                <w:color w:val="000000" w:themeColor="text1"/>
                <w:szCs w:val="24"/>
              </w:rPr>
              <w:t>Djelomično p</w:t>
            </w:r>
            <w:r w:rsidR="00377D48" w:rsidRPr="00B143FD">
              <w:rPr>
                <w:b/>
                <w:color w:val="000000" w:themeColor="text1"/>
                <w:szCs w:val="24"/>
              </w:rPr>
              <w:t>rovedeno</w:t>
            </w:r>
          </w:p>
        </w:tc>
      </w:tr>
      <w:tr w:rsidR="00965D73" w:rsidRPr="00B143FD" w14:paraId="736B029D" w14:textId="77777777" w:rsidTr="009F25D9">
        <w:trPr>
          <w:trHeight w:val="345"/>
        </w:trPr>
        <w:tc>
          <w:tcPr>
            <w:tcW w:w="2893" w:type="dxa"/>
            <w:tcBorders>
              <w:top w:val="single" w:sz="6" w:space="0" w:color="auto"/>
              <w:bottom w:val="double" w:sz="4" w:space="0" w:color="auto"/>
            </w:tcBorders>
            <w:shd w:val="pct5" w:color="auto" w:fill="auto"/>
          </w:tcPr>
          <w:p w14:paraId="49C3C2B5" w14:textId="77777777" w:rsidR="0020633F" w:rsidRPr="00B143FD" w:rsidRDefault="0020633F" w:rsidP="000915D3">
            <w:pPr>
              <w:jc w:val="both"/>
              <w:rPr>
                <w:b/>
                <w:color w:val="000000" w:themeColor="text1"/>
                <w:szCs w:val="24"/>
              </w:rPr>
            </w:pPr>
            <w:r w:rsidRPr="00B143FD">
              <w:rPr>
                <w:b/>
                <w:color w:val="000000" w:themeColor="text1"/>
                <w:szCs w:val="24"/>
              </w:rPr>
              <w:t>Detalji provedbe</w:t>
            </w:r>
          </w:p>
        </w:tc>
        <w:tc>
          <w:tcPr>
            <w:tcW w:w="7015" w:type="dxa"/>
          </w:tcPr>
          <w:p w14:paraId="14253B92" w14:textId="7201C84A" w:rsidR="003B1EA3" w:rsidRPr="00B143FD" w:rsidRDefault="00F77937" w:rsidP="000915D3">
            <w:pPr>
              <w:jc w:val="both"/>
              <w:rPr>
                <w:color w:val="000000" w:themeColor="text1"/>
                <w:szCs w:val="24"/>
              </w:rPr>
            </w:pPr>
            <w:r w:rsidRPr="00B143FD">
              <w:t xml:space="preserve">Do kraja IV. kvartala 2022. godine provedeni su i okončani dogovori predstavnika Ureda za sprječavanje pranja novca i predstavnika Porezne uprave te je dogovoreno održavanje edukacija u službenim prostorijama Državne škole za javnu upravu koje iz objektivnih razloga nije bilo moguće iz realizirati u zadanom roku te </w:t>
            </w:r>
            <w:r w:rsidR="0075550B">
              <w:t>se</w:t>
            </w:r>
            <w:r w:rsidR="00452815">
              <w:t xml:space="preserve"> </w:t>
            </w:r>
            <w:r w:rsidR="0075550B">
              <w:t>slijedom</w:t>
            </w:r>
            <w:r w:rsidRPr="00B143FD">
              <w:t xml:space="preserve"> navedenog provedb</w:t>
            </w:r>
            <w:r w:rsidR="0075550B">
              <w:t>a</w:t>
            </w:r>
            <w:r w:rsidRPr="00B143FD">
              <w:t xml:space="preserve"> </w:t>
            </w:r>
            <w:r w:rsidR="0075550B">
              <w:t>aktivnosti očekuje do kraja</w:t>
            </w:r>
            <w:r w:rsidRPr="00B143FD">
              <w:t xml:space="preserve"> IV. kvartal</w:t>
            </w:r>
            <w:r w:rsidR="0075550B">
              <w:t>a</w:t>
            </w:r>
            <w:r w:rsidRPr="00B143FD">
              <w:t xml:space="preserve"> 2023.</w:t>
            </w:r>
          </w:p>
        </w:tc>
      </w:tr>
    </w:tbl>
    <w:p w14:paraId="6B50322D" w14:textId="77777777" w:rsidR="007A1593" w:rsidRPr="00B143FD" w:rsidRDefault="007A1593" w:rsidP="000915D3">
      <w:pPr>
        <w:jc w:val="both"/>
        <w:rPr>
          <w:b/>
          <w:color w:val="000000" w:themeColor="text1"/>
          <w:szCs w:val="24"/>
        </w:rPr>
      </w:pPr>
    </w:p>
    <w:p w14:paraId="7EA1CCF9" w14:textId="77777777" w:rsidR="00C82DE3" w:rsidRPr="00B143FD" w:rsidRDefault="00C82DE3" w:rsidP="000915D3">
      <w:pPr>
        <w:jc w:val="both"/>
        <w:rPr>
          <w:b/>
          <w:color w:val="000000" w:themeColor="text1"/>
          <w:szCs w:val="24"/>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93"/>
        <w:gridCol w:w="7015"/>
      </w:tblGrid>
      <w:tr w:rsidR="00965D73" w:rsidRPr="00B143FD" w14:paraId="45D1ED7F" w14:textId="77777777" w:rsidTr="009F25D9">
        <w:trPr>
          <w:trHeight w:val="334"/>
        </w:trPr>
        <w:tc>
          <w:tcPr>
            <w:tcW w:w="2893" w:type="dxa"/>
            <w:tcBorders>
              <w:top w:val="double" w:sz="4" w:space="0" w:color="auto"/>
              <w:bottom w:val="single" w:sz="6" w:space="0" w:color="auto"/>
            </w:tcBorders>
            <w:shd w:val="pct5" w:color="auto" w:fill="auto"/>
          </w:tcPr>
          <w:p w14:paraId="20416A90" w14:textId="526F83CF" w:rsidR="00640F08" w:rsidRPr="00B143FD" w:rsidRDefault="00640F08" w:rsidP="000915D3">
            <w:pPr>
              <w:jc w:val="both"/>
              <w:rPr>
                <w:b/>
                <w:color w:val="000000" w:themeColor="text1"/>
                <w:szCs w:val="24"/>
              </w:rPr>
            </w:pPr>
            <w:r w:rsidRPr="00B143FD">
              <w:rPr>
                <w:b/>
                <w:color w:val="000000" w:themeColor="text1"/>
                <w:szCs w:val="24"/>
              </w:rPr>
              <w:t xml:space="preserve">Aktivnost </w:t>
            </w:r>
            <w:r w:rsidR="00F77937" w:rsidRPr="00B143FD">
              <w:rPr>
                <w:b/>
                <w:color w:val="000000" w:themeColor="text1"/>
                <w:szCs w:val="24"/>
              </w:rPr>
              <w:t>149</w:t>
            </w:r>
            <w:r w:rsidRPr="00B143FD">
              <w:rPr>
                <w:b/>
                <w:color w:val="000000" w:themeColor="text1"/>
                <w:szCs w:val="24"/>
              </w:rPr>
              <w:t>.</w:t>
            </w:r>
            <w:r w:rsidR="00805C78" w:rsidRPr="00B143FD">
              <w:rPr>
                <w:b/>
                <w:color w:val="000000" w:themeColor="text1"/>
                <w:szCs w:val="24"/>
              </w:rPr>
              <w:t xml:space="preserve"> </w:t>
            </w:r>
          </w:p>
        </w:tc>
        <w:tc>
          <w:tcPr>
            <w:tcW w:w="7015" w:type="dxa"/>
          </w:tcPr>
          <w:p w14:paraId="08A1E4C4" w14:textId="079E01E2" w:rsidR="00640F08" w:rsidRPr="00B143FD" w:rsidRDefault="00F77937" w:rsidP="000915D3">
            <w:pPr>
              <w:jc w:val="both"/>
              <w:rPr>
                <w:color w:val="000000" w:themeColor="text1"/>
                <w:szCs w:val="24"/>
              </w:rPr>
            </w:pPr>
            <w:r w:rsidRPr="00B143FD">
              <w:rPr>
                <w:szCs w:val="24"/>
              </w:rPr>
              <w:t>Provedba edukacija službenika Carinske uprave kroz in house radionice o štetnosti i opasnosti korupcije</w:t>
            </w:r>
          </w:p>
        </w:tc>
      </w:tr>
      <w:tr w:rsidR="00965D73" w:rsidRPr="00B143FD" w14:paraId="25092F74" w14:textId="77777777" w:rsidTr="009F25D9">
        <w:tc>
          <w:tcPr>
            <w:tcW w:w="2893" w:type="dxa"/>
            <w:tcBorders>
              <w:top w:val="single" w:sz="6" w:space="0" w:color="auto"/>
              <w:bottom w:val="single" w:sz="6" w:space="0" w:color="auto"/>
            </w:tcBorders>
            <w:shd w:val="pct5" w:color="auto" w:fill="auto"/>
          </w:tcPr>
          <w:p w14:paraId="2191071E" w14:textId="77777777" w:rsidR="00640F08" w:rsidRPr="00B143FD" w:rsidRDefault="00640F08" w:rsidP="000915D3">
            <w:pPr>
              <w:jc w:val="both"/>
              <w:rPr>
                <w:b/>
                <w:color w:val="000000" w:themeColor="text1"/>
                <w:szCs w:val="24"/>
              </w:rPr>
            </w:pPr>
            <w:r w:rsidRPr="00B143FD">
              <w:rPr>
                <w:b/>
                <w:color w:val="000000" w:themeColor="text1"/>
                <w:szCs w:val="24"/>
              </w:rPr>
              <w:t>Nositelj</w:t>
            </w:r>
          </w:p>
        </w:tc>
        <w:tc>
          <w:tcPr>
            <w:tcW w:w="7015" w:type="dxa"/>
          </w:tcPr>
          <w:p w14:paraId="53CAC58A" w14:textId="2A0C7611" w:rsidR="00640F08" w:rsidRPr="00B143FD" w:rsidRDefault="00F77937" w:rsidP="000915D3">
            <w:pPr>
              <w:jc w:val="both"/>
              <w:rPr>
                <w:color w:val="000000" w:themeColor="text1"/>
                <w:szCs w:val="24"/>
              </w:rPr>
            </w:pPr>
            <w:r w:rsidRPr="00B143FD">
              <w:rPr>
                <w:color w:val="000000" w:themeColor="text1"/>
                <w:szCs w:val="24"/>
              </w:rPr>
              <w:t>Ministarstvo financija – Carinska uprava</w:t>
            </w:r>
          </w:p>
        </w:tc>
      </w:tr>
      <w:tr w:rsidR="00965D73" w:rsidRPr="00B143FD" w14:paraId="49863D5E" w14:textId="77777777" w:rsidTr="009F25D9">
        <w:tc>
          <w:tcPr>
            <w:tcW w:w="2893" w:type="dxa"/>
            <w:tcBorders>
              <w:top w:val="single" w:sz="6" w:space="0" w:color="auto"/>
              <w:bottom w:val="single" w:sz="6" w:space="0" w:color="auto"/>
            </w:tcBorders>
            <w:shd w:val="pct5" w:color="auto" w:fill="auto"/>
          </w:tcPr>
          <w:p w14:paraId="6C6E3354" w14:textId="77777777" w:rsidR="00640F08" w:rsidRPr="00B143FD" w:rsidRDefault="00640F08" w:rsidP="000915D3">
            <w:pPr>
              <w:jc w:val="both"/>
              <w:rPr>
                <w:b/>
                <w:color w:val="000000" w:themeColor="text1"/>
                <w:szCs w:val="24"/>
              </w:rPr>
            </w:pPr>
            <w:r w:rsidRPr="00B143FD">
              <w:rPr>
                <w:b/>
                <w:color w:val="000000" w:themeColor="text1"/>
                <w:szCs w:val="24"/>
              </w:rPr>
              <w:t>Sunositelj</w:t>
            </w:r>
          </w:p>
        </w:tc>
        <w:tc>
          <w:tcPr>
            <w:tcW w:w="7015" w:type="dxa"/>
          </w:tcPr>
          <w:p w14:paraId="5AB41493" w14:textId="77777777" w:rsidR="006B00D0" w:rsidRPr="00B143FD" w:rsidRDefault="00363BED" w:rsidP="000915D3">
            <w:pPr>
              <w:jc w:val="both"/>
              <w:rPr>
                <w:color w:val="000000" w:themeColor="text1"/>
                <w:szCs w:val="24"/>
              </w:rPr>
            </w:pPr>
            <w:r w:rsidRPr="00B143FD">
              <w:rPr>
                <w:color w:val="000000" w:themeColor="text1"/>
                <w:szCs w:val="24"/>
              </w:rPr>
              <w:t>/</w:t>
            </w:r>
          </w:p>
        </w:tc>
      </w:tr>
      <w:tr w:rsidR="00965D73" w:rsidRPr="00B143FD" w14:paraId="52FB471A" w14:textId="77777777" w:rsidTr="009F25D9">
        <w:tc>
          <w:tcPr>
            <w:tcW w:w="2893" w:type="dxa"/>
            <w:tcBorders>
              <w:top w:val="single" w:sz="6" w:space="0" w:color="auto"/>
              <w:bottom w:val="single" w:sz="6" w:space="0" w:color="auto"/>
            </w:tcBorders>
            <w:shd w:val="pct5" w:color="auto" w:fill="auto"/>
          </w:tcPr>
          <w:p w14:paraId="3DED238E" w14:textId="77777777" w:rsidR="00640F08" w:rsidRPr="00B143FD" w:rsidRDefault="00640F08" w:rsidP="000915D3">
            <w:pPr>
              <w:jc w:val="both"/>
              <w:rPr>
                <w:b/>
                <w:color w:val="000000" w:themeColor="text1"/>
                <w:szCs w:val="24"/>
              </w:rPr>
            </w:pPr>
            <w:r w:rsidRPr="00B143FD">
              <w:rPr>
                <w:b/>
                <w:color w:val="000000" w:themeColor="text1"/>
                <w:szCs w:val="24"/>
              </w:rPr>
              <w:t>Rok za provedbu</w:t>
            </w:r>
          </w:p>
        </w:tc>
        <w:tc>
          <w:tcPr>
            <w:tcW w:w="7015" w:type="dxa"/>
          </w:tcPr>
          <w:p w14:paraId="4D79C159" w14:textId="33E09341" w:rsidR="00640F08" w:rsidRPr="00B143FD" w:rsidRDefault="00363BED" w:rsidP="000915D3">
            <w:pPr>
              <w:jc w:val="both"/>
              <w:rPr>
                <w:b/>
                <w:color w:val="000000" w:themeColor="text1"/>
                <w:szCs w:val="24"/>
              </w:rPr>
            </w:pPr>
            <w:r w:rsidRPr="00B143FD">
              <w:rPr>
                <w:color w:val="000000" w:themeColor="text1"/>
                <w:szCs w:val="24"/>
              </w:rPr>
              <w:t>IV</w:t>
            </w:r>
            <w:r w:rsidR="00640F08" w:rsidRPr="00B143FD">
              <w:rPr>
                <w:color w:val="000000" w:themeColor="text1"/>
                <w:szCs w:val="24"/>
              </w:rPr>
              <w:t>. kvartal 20</w:t>
            </w:r>
            <w:r w:rsidR="00F77937" w:rsidRPr="00B143FD">
              <w:rPr>
                <w:color w:val="000000" w:themeColor="text1"/>
                <w:szCs w:val="24"/>
              </w:rPr>
              <w:t>22</w:t>
            </w:r>
            <w:r w:rsidR="00640F08" w:rsidRPr="00B143FD">
              <w:rPr>
                <w:color w:val="000000" w:themeColor="text1"/>
                <w:szCs w:val="24"/>
              </w:rPr>
              <w:t>.</w:t>
            </w:r>
          </w:p>
        </w:tc>
      </w:tr>
      <w:tr w:rsidR="00965D73" w:rsidRPr="00B143FD" w14:paraId="697EBD09" w14:textId="77777777" w:rsidTr="009F25D9">
        <w:tc>
          <w:tcPr>
            <w:tcW w:w="2893" w:type="dxa"/>
            <w:tcBorders>
              <w:top w:val="single" w:sz="6" w:space="0" w:color="auto"/>
              <w:bottom w:val="single" w:sz="6" w:space="0" w:color="auto"/>
            </w:tcBorders>
            <w:shd w:val="pct5" w:color="auto" w:fill="auto"/>
          </w:tcPr>
          <w:p w14:paraId="0CE38D23" w14:textId="77777777" w:rsidR="00640F08" w:rsidRPr="00B143FD" w:rsidRDefault="00640F08" w:rsidP="000915D3">
            <w:pPr>
              <w:jc w:val="both"/>
              <w:rPr>
                <w:b/>
                <w:color w:val="000000" w:themeColor="text1"/>
                <w:szCs w:val="24"/>
              </w:rPr>
            </w:pPr>
            <w:r w:rsidRPr="00B143FD">
              <w:rPr>
                <w:b/>
                <w:color w:val="000000" w:themeColor="text1"/>
                <w:szCs w:val="24"/>
              </w:rPr>
              <w:t>Potrebna sredstva</w:t>
            </w:r>
          </w:p>
        </w:tc>
        <w:tc>
          <w:tcPr>
            <w:tcW w:w="7015" w:type="dxa"/>
          </w:tcPr>
          <w:p w14:paraId="10AA1F48" w14:textId="48E7D5C6" w:rsidR="006B00D0" w:rsidRPr="00B143FD" w:rsidRDefault="00F77937" w:rsidP="000915D3">
            <w:pPr>
              <w:jc w:val="both"/>
              <w:rPr>
                <w:color w:val="000000" w:themeColor="text1"/>
                <w:szCs w:val="24"/>
              </w:rPr>
            </w:pPr>
            <w:r w:rsidRPr="00B143FD">
              <w:rPr>
                <w:color w:val="000000" w:themeColor="text1"/>
                <w:szCs w:val="24"/>
              </w:rPr>
              <w:t>20.000,00 kn</w:t>
            </w:r>
          </w:p>
        </w:tc>
      </w:tr>
      <w:tr w:rsidR="00965D73" w:rsidRPr="00B143FD" w14:paraId="2B5C8508" w14:textId="77777777" w:rsidTr="009F25D9">
        <w:tc>
          <w:tcPr>
            <w:tcW w:w="2893" w:type="dxa"/>
            <w:tcBorders>
              <w:top w:val="single" w:sz="6" w:space="0" w:color="auto"/>
              <w:bottom w:val="single" w:sz="6" w:space="0" w:color="auto"/>
            </w:tcBorders>
            <w:shd w:val="pct5" w:color="auto" w:fill="auto"/>
          </w:tcPr>
          <w:p w14:paraId="3E26DEBB" w14:textId="6A7C4D2A" w:rsidR="00640F08" w:rsidRPr="00B143FD" w:rsidRDefault="00B36552" w:rsidP="00B36552">
            <w:pPr>
              <w:rPr>
                <w:b/>
                <w:color w:val="000000" w:themeColor="text1"/>
                <w:szCs w:val="24"/>
              </w:rPr>
            </w:pPr>
            <w:r w:rsidRPr="00B143FD">
              <w:rPr>
                <w:b/>
                <w:color w:val="000000" w:themeColor="text1"/>
                <w:szCs w:val="24"/>
              </w:rPr>
              <w:t>Pokazatelji rezultata aktivnosti</w:t>
            </w:r>
          </w:p>
        </w:tc>
        <w:tc>
          <w:tcPr>
            <w:tcW w:w="7015" w:type="dxa"/>
          </w:tcPr>
          <w:p w14:paraId="743B8B50" w14:textId="06F7D4F2" w:rsidR="00640F08" w:rsidRPr="00B143FD" w:rsidRDefault="00F77937" w:rsidP="000915D3">
            <w:pPr>
              <w:jc w:val="both"/>
              <w:rPr>
                <w:color w:val="000000" w:themeColor="text1"/>
                <w:szCs w:val="24"/>
              </w:rPr>
            </w:pPr>
            <w:r w:rsidRPr="00B143FD">
              <w:rPr>
                <w:szCs w:val="24"/>
              </w:rPr>
              <w:t>Ukupno educirano 100 službenika</w:t>
            </w:r>
          </w:p>
        </w:tc>
      </w:tr>
      <w:tr w:rsidR="00965D73" w:rsidRPr="00B143FD" w14:paraId="0DFD70A8" w14:textId="77777777" w:rsidTr="009F25D9">
        <w:tc>
          <w:tcPr>
            <w:tcW w:w="2893" w:type="dxa"/>
            <w:tcBorders>
              <w:top w:val="single" w:sz="6" w:space="0" w:color="auto"/>
              <w:bottom w:val="single" w:sz="6" w:space="0" w:color="auto"/>
            </w:tcBorders>
            <w:shd w:val="pct5" w:color="auto" w:fill="auto"/>
          </w:tcPr>
          <w:p w14:paraId="17685F3F" w14:textId="77777777" w:rsidR="00640F08" w:rsidRPr="00B143FD" w:rsidRDefault="00640F08" w:rsidP="000915D3">
            <w:pPr>
              <w:jc w:val="both"/>
              <w:rPr>
                <w:b/>
                <w:color w:val="000000" w:themeColor="text1"/>
                <w:szCs w:val="24"/>
              </w:rPr>
            </w:pPr>
            <w:r w:rsidRPr="00B143FD">
              <w:rPr>
                <w:b/>
                <w:color w:val="000000" w:themeColor="text1"/>
                <w:szCs w:val="24"/>
              </w:rPr>
              <w:t>Status provedbe</w:t>
            </w:r>
          </w:p>
        </w:tc>
        <w:tc>
          <w:tcPr>
            <w:tcW w:w="7015" w:type="dxa"/>
          </w:tcPr>
          <w:p w14:paraId="1A1AB77A" w14:textId="77777777" w:rsidR="00640F08" w:rsidRPr="00B143FD" w:rsidRDefault="00583178" w:rsidP="000915D3">
            <w:pPr>
              <w:jc w:val="both"/>
              <w:rPr>
                <w:b/>
                <w:color w:val="000000" w:themeColor="text1"/>
                <w:szCs w:val="24"/>
              </w:rPr>
            </w:pPr>
            <w:r w:rsidRPr="00B143FD">
              <w:rPr>
                <w:b/>
                <w:color w:val="000000" w:themeColor="text1"/>
                <w:szCs w:val="24"/>
              </w:rPr>
              <w:t>P</w:t>
            </w:r>
            <w:r w:rsidR="00E84486" w:rsidRPr="00B143FD">
              <w:rPr>
                <w:b/>
                <w:color w:val="000000" w:themeColor="text1"/>
                <w:szCs w:val="24"/>
              </w:rPr>
              <w:t>rovedeno</w:t>
            </w:r>
          </w:p>
        </w:tc>
      </w:tr>
      <w:tr w:rsidR="00965D73" w:rsidRPr="00B143FD" w14:paraId="0CA23CF6" w14:textId="77777777" w:rsidTr="009F25D9">
        <w:trPr>
          <w:trHeight w:val="345"/>
        </w:trPr>
        <w:tc>
          <w:tcPr>
            <w:tcW w:w="2893" w:type="dxa"/>
            <w:tcBorders>
              <w:top w:val="single" w:sz="6" w:space="0" w:color="auto"/>
              <w:bottom w:val="double" w:sz="4" w:space="0" w:color="auto"/>
            </w:tcBorders>
            <w:shd w:val="pct5" w:color="auto" w:fill="auto"/>
          </w:tcPr>
          <w:p w14:paraId="4ED78C63" w14:textId="77777777" w:rsidR="00640F08" w:rsidRPr="00B143FD" w:rsidRDefault="00640F08" w:rsidP="000915D3">
            <w:pPr>
              <w:jc w:val="both"/>
              <w:rPr>
                <w:b/>
                <w:color w:val="000000" w:themeColor="text1"/>
                <w:szCs w:val="24"/>
              </w:rPr>
            </w:pPr>
            <w:r w:rsidRPr="00B143FD">
              <w:rPr>
                <w:b/>
                <w:color w:val="000000" w:themeColor="text1"/>
                <w:szCs w:val="24"/>
              </w:rPr>
              <w:t>Detalji provedbe</w:t>
            </w:r>
          </w:p>
        </w:tc>
        <w:tc>
          <w:tcPr>
            <w:tcW w:w="7015" w:type="dxa"/>
          </w:tcPr>
          <w:p w14:paraId="3E318403" w14:textId="5B053BE2" w:rsidR="00377D48" w:rsidRPr="00B143FD" w:rsidRDefault="00F77937" w:rsidP="000915D3">
            <w:pPr>
              <w:jc w:val="both"/>
              <w:rPr>
                <w:color w:val="000000" w:themeColor="text1"/>
                <w:szCs w:val="24"/>
              </w:rPr>
            </w:pPr>
            <w:r w:rsidRPr="00B143FD">
              <w:t>Provedena je edukacija na navedenu temu za 143 rukovodeća službenika, te 568 službenika raspoređenih na rad na graničnim prijelazima.</w:t>
            </w:r>
          </w:p>
        </w:tc>
      </w:tr>
    </w:tbl>
    <w:p w14:paraId="6AF8D237" w14:textId="1873457F" w:rsidR="00042625" w:rsidRPr="00B143FD" w:rsidRDefault="00042625" w:rsidP="00042625">
      <w:pPr>
        <w:jc w:val="both"/>
        <w:rPr>
          <w:rFonts w:eastAsia="Calibri"/>
        </w:rPr>
      </w:pPr>
    </w:p>
    <w:p w14:paraId="742BAD42" w14:textId="77777777" w:rsidR="00F77937" w:rsidRPr="00F451E4" w:rsidRDefault="00F77937" w:rsidP="00F451E4">
      <w:pPr>
        <w:pStyle w:val="Heading2"/>
        <w:jc w:val="both"/>
        <w:rPr>
          <w:rFonts w:ascii="Times New Roman" w:hAnsi="Times New Roman" w:cs="Times New Roman"/>
          <w:sz w:val="24"/>
          <w:szCs w:val="24"/>
        </w:rPr>
      </w:pPr>
      <w:bookmarkStart w:id="157" w:name="_Toc135135776"/>
      <w:bookmarkStart w:id="158" w:name="_Toc135135969"/>
      <w:bookmarkStart w:id="159" w:name="_Toc135174259"/>
      <w:bookmarkStart w:id="160" w:name="_Hlk122075312"/>
      <w:r w:rsidRPr="00F451E4">
        <w:rPr>
          <w:rFonts w:ascii="Times New Roman" w:hAnsi="Times New Roman" w:cs="Times New Roman"/>
          <w:sz w:val="24"/>
          <w:szCs w:val="24"/>
        </w:rPr>
        <w:t>Sukob interesa</w:t>
      </w:r>
      <w:bookmarkEnd w:id="157"/>
      <w:bookmarkEnd w:id="158"/>
      <w:bookmarkEnd w:id="159"/>
    </w:p>
    <w:p w14:paraId="4E275189" w14:textId="0D57A99B" w:rsidR="001B6D0F" w:rsidRPr="00F451E4" w:rsidRDefault="00F77937" w:rsidP="00F451E4">
      <w:pPr>
        <w:pStyle w:val="Heading3"/>
        <w:jc w:val="both"/>
        <w:rPr>
          <w:rFonts w:ascii="Times New Roman" w:hAnsi="Times New Roman" w:cs="Times New Roman"/>
          <w:szCs w:val="24"/>
        </w:rPr>
      </w:pPr>
      <w:bookmarkStart w:id="161" w:name="_Hlk122075406"/>
      <w:bookmarkStart w:id="162" w:name="_Toc135135777"/>
      <w:bookmarkStart w:id="163" w:name="_Toc135135970"/>
      <w:bookmarkStart w:id="164" w:name="_Toc135174260"/>
      <w:bookmarkEnd w:id="160"/>
      <w:r w:rsidRPr="00F451E4">
        <w:rPr>
          <w:rFonts w:ascii="Times New Roman" w:hAnsi="Times New Roman" w:cs="Times New Roman"/>
          <w:szCs w:val="24"/>
        </w:rPr>
        <w:t>4.3.12. Jačanje razine razumijevanja svih kategorija i razina dužnosnika obuhvaćenih odredbama Zakona o sukobu interesa</w:t>
      </w:r>
      <w:bookmarkEnd w:id="161"/>
      <w:bookmarkEnd w:id="162"/>
      <w:bookmarkEnd w:id="163"/>
      <w:bookmarkEnd w:id="164"/>
    </w:p>
    <w:p w14:paraId="771253C1" w14:textId="77777777" w:rsidR="00F451E4" w:rsidRPr="00F451E4" w:rsidRDefault="00F451E4" w:rsidP="00F451E4"/>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93"/>
        <w:gridCol w:w="7015"/>
      </w:tblGrid>
      <w:tr w:rsidR="00965D73" w:rsidRPr="00B143FD" w14:paraId="49D8FF4D" w14:textId="77777777" w:rsidTr="009F25D9">
        <w:trPr>
          <w:trHeight w:val="334"/>
        </w:trPr>
        <w:tc>
          <w:tcPr>
            <w:tcW w:w="2893" w:type="dxa"/>
            <w:tcBorders>
              <w:top w:val="double" w:sz="4" w:space="0" w:color="auto"/>
              <w:bottom w:val="single" w:sz="6" w:space="0" w:color="auto"/>
            </w:tcBorders>
            <w:shd w:val="pct5" w:color="auto" w:fill="auto"/>
          </w:tcPr>
          <w:p w14:paraId="556FD580" w14:textId="167EA36D" w:rsidR="00A8649B" w:rsidRPr="00B143FD" w:rsidRDefault="00A8649B" w:rsidP="000915D3">
            <w:pPr>
              <w:jc w:val="both"/>
              <w:rPr>
                <w:b/>
                <w:color w:val="000000" w:themeColor="text1"/>
                <w:szCs w:val="24"/>
              </w:rPr>
            </w:pPr>
            <w:r w:rsidRPr="00B143FD">
              <w:rPr>
                <w:b/>
                <w:color w:val="000000" w:themeColor="text1"/>
                <w:szCs w:val="24"/>
              </w:rPr>
              <w:t xml:space="preserve">Aktivnost </w:t>
            </w:r>
            <w:r w:rsidR="00F77937" w:rsidRPr="00B143FD">
              <w:rPr>
                <w:b/>
                <w:color w:val="000000" w:themeColor="text1"/>
                <w:szCs w:val="24"/>
              </w:rPr>
              <w:t>155</w:t>
            </w:r>
            <w:r w:rsidRPr="00B143FD">
              <w:rPr>
                <w:b/>
                <w:color w:val="000000" w:themeColor="text1"/>
                <w:szCs w:val="24"/>
              </w:rPr>
              <w:t>.</w:t>
            </w:r>
          </w:p>
        </w:tc>
        <w:tc>
          <w:tcPr>
            <w:tcW w:w="7015" w:type="dxa"/>
          </w:tcPr>
          <w:p w14:paraId="3E5E7C72" w14:textId="65C7E7C5" w:rsidR="00A8649B" w:rsidRPr="00B143FD" w:rsidRDefault="00F77937" w:rsidP="000915D3">
            <w:pPr>
              <w:jc w:val="both"/>
              <w:rPr>
                <w:color w:val="000000" w:themeColor="text1"/>
                <w:szCs w:val="24"/>
              </w:rPr>
            </w:pPr>
            <w:r w:rsidRPr="00B143FD">
              <w:rPr>
                <w:szCs w:val="24"/>
              </w:rPr>
              <w:t>Izdavanje publikacije o osnovnim obvezama, zabranama i ograničenjima sukladno novom Zakonu o sprječavanju sukoba interesa</w:t>
            </w:r>
          </w:p>
        </w:tc>
      </w:tr>
      <w:tr w:rsidR="00965D73" w:rsidRPr="00B143FD" w14:paraId="2060D6D2" w14:textId="77777777" w:rsidTr="009F25D9">
        <w:tc>
          <w:tcPr>
            <w:tcW w:w="2893" w:type="dxa"/>
            <w:tcBorders>
              <w:top w:val="single" w:sz="6" w:space="0" w:color="auto"/>
              <w:bottom w:val="single" w:sz="6" w:space="0" w:color="auto"/>
            </w:tcBorders>
            <w:shd w:val="pct5" w:color="auto" w:fill="auto"/>
          </w:tcPr>
          <w:p w14:paraId="24C6F74E" w14:textId="77777777" w:rsidR="00A8649B" w:rsidRPr="00B143FD" w:rsidRDefault="00A8649B" w:rsidP="000915D3">
            <w:pPr>
              <w:jc w:val="both"/>
              <w:rPr>
                <w:b/>
                <w:color w:val="000000" w:themeColor="text1"/>
                <w:szCs w:val="24"/>
              </w:rPr>
            </w:pPr>
            <w:r w:rsidRPr="00B143FD">
              <w:rPr>
                <w:b/>
                <w:color w:val="000000" w:themeColor="text1"/>
                <w:szCs w:val="24"/>
              </w:rPr>
              <w:t>Nositelj</w:t>
            </w:r>
          </w:p>
        </w:tc>
        <w:tc>
          <w:tcPr>
            <w:tcW w:w="7015" w:type="dxa"/>
          </w:tcPr>
          <w:p w14:paraId="000A2602" w14:textId="3F73F3EA" w:rsidR="00A8649B" w:rsidRPr="00B143FD" w:rsidRDefault="00F77937" w:rsidP="000915D3">
            <w:pPr>
              <w:jc w:val="both"/>
              <w:rPr>
                <w:color w:val="000000" w:themeColor="text1"/>
                <w:szCs w:val="24"/>
              </w:rPr>
            </w:pPr>
            <w:r w:rsidRPr="00B143FD">
              <w:rPr>
                <w:szCs w:val="24"/>
              </w:rPr>
              <w:t>Povjerenstvo za odlučivanje o sukobu interesa</w:t>
            </w:r>
          </w:p>
        </w:tc>
      </w:tr>
      <w:tr w:rsidR="00965D73" w:rsidRPr="00B143FD" w14:paraId="7B591265" w14:textId="77777777" w:rsidTr="009F25D9">
        <w:tc>
          <w:tcPr>
            <w:tcW w:w="2893" w:type="dxa"/>
            <w:tcBorders>
              <w:top w:val="single" w:sz="6" w:space="0" w:color="auto"/>
              <w:bottom w:val="single" w:sz="6" w:space="0" w:color="auto"/>
            </w:tcBorders>
            <w:shd w:val="pct5" w:color="auto" w:fill="auto"/>
          </w:tcPr>
          <w:p w14:paraId="3E1E03B1" w14:textId="77777777" w:rsidR="00A8649B" w:rsidRPr="00B143FD" w:rsidRDefault="00A8649B" w:rsidP="000915D3">
            <w:pPr>
              <w:jc w:val="both"/>
              <w:rPr>
                <w:b/>
                <w:color w:val="000000" w:themeColor="text1"/>
                <w:szCs w:val="24"/>
              </w:rPr>
            </w:pPr>
            <w:r w:rsidRPr="00B143FD">
              <w:rPr>
                <w:b/>
                <w:color w:val="000000" w:themeColor="text1"/>
                <w:szCs w:val="24"/>
              </w:rPr>
              <w:t>Sunositelj</w:t>
            </w:r>
          </w:p>
        </w:tc>
        <w:tc>
          <w:tcPr>
            <w:tcW w:w="7015" w:type="dxa"/>
          </w:tcPr>
          <w:p w14:paraId="208076C4" w14:textId="77777777" w:rsidR="00A8649B" w:rsidRPr="00B143FD" w:rsidRDefault="00A8649B" w:rsidP="000915D3">
            <w:pPr>
              <w:jc w:val="both"/>
              <w:rPr>
                <w:color w:val="000000" w:themeColor="text1"/>
                <w:szCs w:val="24"/>
              </w:rPr>
            </w:pPr>
            <w:r w:rsidRPr="00B143FD">
              <w:rPr>
                <w:color w:val="000000" w:themeColor="text1"/>
                <w:szCs w:val="24"/>
              </w:rPr>
              <w:t>/</w:t>
            </w:r>
          </w:p>
        </w:tc>
      </w:tr>
      <w:tr w:rsidR="00965D73" w:rsidRPr="00B143FD" w14:paraId="0E80DA3F" w14:textId="77777777" w:rsidTr="009F25D9">
        <w:tc>
          <w:tcPr>
            <w:tcW w:w="2893" w:type="dxa"/>
            <w:tcBorders>
              <w:top w:val="single" w:sz="6" w:space="0" w:color="auto"/>
              <w:bottom w:val="single" w:sz="6" w:space="0" w:color="auto"/>
            </w:tcBorders>
            <w:shd w:val="pct5" w:color="auto" w:fill="auto"/>
          </w:tcPr>
          <w:p w14:paraId="23239AB0" w14:textId="77777777" w:rsidR="00A8649B" w:rsidRPr="00B143FD" w:rsidRDefault="00A8649B" w:rsidP="000915D3">
            <w:pPr>
              <w:jc w:val="both"/>
              <w:rPr>
                <w:b/>
                <w:color w:val="000000" w:themeColor="text1"/>
                <w:szCs w:val="24"/>
              </w:rPr>
            </w:pPr>
            <w:r w:rsidRPr="00B143FD">
              <w:rPr>
                <w:b/>
                <w:color w:val="000000" w:themeColor="text1"/>
                <w:szCs w:val="24"/>
              </w:rPr>
              <w:t>Rok za provedbu</w:t>
            </w:r>
          </w:p>
        </w:tc>
        <w:tc>
          <w:tcPr>
            <w:tcW w:w="7015" w:type="dxa"/>
          </w:tcPr>
          <w:p w14:paraId="27F21E4B" w14:textId="2F075F92" w:rsidR="00A8649B" w:rsidRPr="00B143FD" w:rsidRDefault="00411E73" w:rsidP="000915D3">
            <w:pPr>
              <w:jc w:val="both"/>
              <w:rPr>
                <w:b/>
                <w:color w:val="000000" w:themeColor="text1"/>
                <w:szCs w:val="24"/>
              </w:rPr>
            </w:pPr>
            <w:r w:rsidRPr="00B143FD">
              <w:rPr>
                <w:color w:val="000000" w:themeColor="text1"/>
                <w:szCs w:val="24"/>
              </w:rPr>
              <w:t>I</w:t>
            </w:r>
            <w:r w:rsidR="00F77937" w:rsidRPr="00B143FD">
              <w:rPr>
                <w:color w:val="000000" w:themeColor="text1"/>
                <w:szCs w:val="24"/>
              </w:rPr>
              <w:t>V</w:t>
            </w:r>
            <w:r w:rsidR="005F60DC" w:rsidRPr="00B143FD">
              <w:rPr>
                <w:color w:val="000000" w:themeColor="text1"/>
                <w:szCs w:val="24"/>
              </w:rPr>
              <w:t>. kvartal 20</w:t>
            </w:r>
            <w:r w:rsidRPr="00B143FD">
              <w:rPr>
                <w:color w:val="000000" w:themeColor="text1"/>
                <w:szCs w:val="24"/>
              </w:rPr>
              <w:t>2</w:t>
            </w:r>
            <w:r w:rsidR="00F77937" w:rsidRPr="00B143FD">
              <w:rPr>
                <w:color w:val="000000" w:themeColor="text1"/>
                <w:szCs w:val="24"/>
              </w:rPr>
              <w:t>2</w:t>
            </w:r>
            <w:r w:rsidR="00A8649B" w:rsidRPr="00B143FD">
              <w:rPr>
                <w:color w:val="000000" w:themeColor="text1"/>
                <w:szCs w:val="24"/>
              </w:rPr>
              <w:t>.</w:t>
            </w:r>
          </w:p>
        </w:tc>
      </w:tr>
      <w:tr w:rsidR="00965D73" w:rsidRPr="00B143FD" w14:paraId="07EFAEC0" w14:textId="77777777" w:rsidTr="009F25D9">
        <w:tc>
          <w:tcPr>
            <w:tcW w:w="2893" w:type="dxa"/>
            <w:tcBorders>
              <w:top w:val="single" w:sz="6" w:space="0" w:color="auto"/>
              <w:bottom w:val="single" w:sz="6" w:space="0" w:color="auto"/>
            </w:tcBorders>
            <w:shd w:val="pct5" w:color="auto" w:fill="auto"/>
          </w:tcPr>
          <w:p w14:paraId="004162CE" w14:textId="77777777" w:rsidR="00A8649B" w:rsidRPr="00B143FD" w:rsidRDefault="00A8649B" w:rsidP="000915D3">
            <w:pPr>
              <w:jc w:val="both"/>
              <w:rPr>
                <w:b/>
                <w:color w:val="000000" w:themeColor="text1"/>
                <w:szCs w:val="24"/>
              </w:rPr>
            </w:pPr>
            <w:r w:rsidRPr="00B143FD">
              <w:rPr>
                <w:b/>
                <w:color w:val="000000" w:themeColor="text1"/>
                <w:szCs w:val="24"/>
              </w:rPr>
              <w:t>Potrebna sredstva</w:t>
            </w:r>
          </w:p>
        </w:tc>
        <w:tc>
          <w:tcPr>
            <w:tcW w:w="7015" w:type="dxa"/>
          </w:tcPr>
          <w:p w14:paraId="677829FD" w14:textId="179EDC8F" w:rsidR="00A8649B" w:rsidRPr="00B143FD" w:rsidRDefault="00F77937" w:rsidP="000915D3">
            <w:pPr>
              <w:jc w:val="both"/>
              <w:rPr>
                <w:color w:val="000000" w:themeColor="text1"/>
                <w:szCs w:val="24"/>
              </w:rPr>
            </w:pPr>
            <w:r w:rsidRPr="00B143FD">
              <w:rPr>
                <w:color w:val="000000" w:themeColor="text1"/>
                <w:szCs w:val="24"/>
              </w:rPr>
              <w:t>10.000,00 kn</w:t>
            </w:r>
          </w:p>
        </w:tc>
      </w:tr>
      <w:tr w:rsidR="00965D73" w:rsidRPr="00B143FD" w14:paraId="0C9A0295" w14:textId="77777777" w:rsidTr="009F25D9">
        <w:tc>
          <w:tcPr>
            <w:tcW w:w="2893" w:type="dxa"/>
            <w:tcBorders>
              <w:top w:val="single" w:sz="6" w:space="0" w:color="auto"/>
              <w:bottom w:val="single" w:sz="6" w:space="0" w:color="auto"/>
            </w:tcBorders>
            <w:shd w:val="pct5" w:color="auto" w:fill="auto"/>
          </w:tcPr>
          <w:p w14:paraId="110FA377" w14:textId="4D8BF23C" w:rsidR="00A8649B" w:rsidRPr="00B143FD" w:rsidRDefault="00B129C4" w:rsidP="00B129C4">
            <w:pPr>
              <w:rPr>
                <w:b/>
                <w:color w:val="000000" w:themeColor="text1"/>
                <w:szCs w:val="24"/>
              </w:rPr>
            </w:pPr>
            <w:r w:rsidRPr="00B143FD">
              <w:rPr>
                <w:b/>
                <w:color w:val="000000" w:themeColor="text1"/>
                <w:szCs w:val="24"/>
              </w:rPr>
              <w:t>Pokazatelji rezultata aktivnosti</w:t>
            </w:r>
          </w:p>
        </w:tc>
        <w:tc>
          <w:tcPr>
            <w:tcW w:w="7015" w:type="dxa"/>
          </w:tcPr>
          <w:p w14:paraId="1FFECA0C" w14:textId="343E62C0" w:rsidR="00A8649B" w:rsidRPr="00B143FD" w:rsidRDefault="00A8649B" w:rsidP="000915D3">
            <w:pPr>
              <w:jc w:val="both"/>
              <w:rPr>
                <w:color w:val="000000" w:themeColor="text1"/>
                <w:szCs w:val="24"/>
              </w:rPr>
            </w:pPr>
            <w:r w:rsidRPr="00B143FD">
              <w:rPr>
                <w:color w:val="000000" w:themeColor="text1"/>
                <w:szCs w:val="24"/>
              </w:rPr>
              <w:t xml:space="preserve">- </w:t>
            </w:r>
            <w:r w:rsidR="00F77937" w:rsidRPr="00B143FD">
              <w:rPr>
                <w:szCs w:val="24"/>
              </w:rPr>
              <w:t>Izdana i javno (putem mrežnih stranica Povjerenstva) objavljena publikacija</w:t>
            </w:r>
          </w:p>
        </w:tc>
      </w:tr>
      <w:tr w:rsidR="00965D73" w:rsidRPr="00B143FD" w14:paraId="1A44BD64" w14:textId="77777777" w:rsidTr="009F25D9">
        <w:tc>
          <w:tcPr>
            <w:tcW w:w="2893" w:type="dxa"/>
            <w:tcBorders>
              <w:top w:val="single" w:sz="6" w:space="0" w:color="auto"/>
              <w:bottom w:val="single" w:sz="6" w:space="0" w:color="auto"/>
            </w:tcBorders>
            <w:shd w:val="pct5" w:color="auto" w:fill="auto"/>
          </w:tcPr>
          <w:p w14:paraId="0B61C7E7" w14:textId="77777777" w:rsidR="00A8649B" w:rsidRPr="00B143FD" w:rsidRDefault="00A8649B" w:rsidP="000915D3">
            <w:pPr>
              <w:jc w:val="both"/>
              <w:rPr>
                <w:b/>
                <w:color w:val="000000" w:themeColor="text1"/>
                <w:szCs w:val="24"/>
              </w:rPr>
            </w:pPr>
            <w:r w:rsidRPr="00B143FD">
              <w:rPr>
                <w:b/>
                <w:color w:val="000000" w:themeColor="text1"/>
                <w:szCs w:val="24"/>
              </w:rPr>
              <w:t>Status provedbe</w:t>
            </w:r>
          </w:p>
        </w:tc>
        <w:tc>
          <w:tcPr>
            <w:tcW w:w="7015" w:type="dxa"/>
          </w:tcPr>
          <w:p w14:paraId="413E9E1E" w14:textId="56172C49" w:rsidR="00A8649B" w:rsidRPr="00B143FD" w:rsidRDefault="00F77937" w:rsidP="000915D3">
            <w:pPr>
              <w:jc w:val="both"/>
              <w:rPr>
                <w:b/>
                <w:color w:val="000000" w:themeColor="text1"/>
                <w:szCs w:val="24"/>
              </w:rPr>
            </w:pPr>
            <w:r w:rsidRPr="00B143FD">
              <w:rPr>
                <w:b/>
                <w:color w:val="000000" w:themeColor="text1"/>
                <w:szCs w:val="24"/>
              </w:rPr>
              <w:t>Djelomično p</w:t>
            </w:r>
            <w:r w:rsidR="005F60DC" w:rsidRPr="00B143FD">
              <w:rPr>
                <w:b/>
                <w:color w:val="000000" w:themeColor="text1"/>
                <w:szCs w:val="24"/>
              </w:rPr>
              <w:t>rovedeno</w:t>
            </w:r>
          </w:p>
        </w:tc>
      </w:tr>
      <w:tr w:rsidR="00965D73" w:rsidRPr="00B143FD" w14:paraId="64F1F9A4" w14:textId="77777777" w:rsidTr="009F25D9">
        <w:trPr>
          <w:trHeight w:val="345"/>
        </w:trPr>
        <w:tc>
          <w:tcPr>
            <w:tcW w:w="2893" w:type="dxa"/>
            <w:tcBorders>
              <w:top w:val="single" w:sz="6" w:space="0" w:color="auto"/>
              <w:bottom w:val="double" w:sz="4" w:space="0" w:color="auto"/>
            </w:tcBorders>
            <w:shd w:val="pct5" w:color="auto" w:fill="auto"/>
          </w:tcPr>
          <w:p w14:paraId="5A226CA9" w14:textId="77777777" w:rsidR="00A8649B" w:rsidRPr="00B143FD" w:rsidRDefault="00A8649B" w:rsidP="000915D3">
            <w:pPr>
              <w:jc w:val="both"/>
              <w:rPr>
                <w:b/>
                <w:color w:val="000000" w:themeColor="text1"/>
                <w:szCs w:val="24"/>
              </w:rPr>
            </w:pPr>
            <w:r w:rsidRPr="00B143FD">
              <w:rPr>
                <w:b/>
                <w:color w:val="000000" w:themeColor="text1"/>
                <w:szCs w:val="24"/>
              </w:rPr>
              <w:t>Detalji provedbe</w:t>
            </w:r>
          </w:p>
        </w:tc>
        <w:tc>
          <w:tcPr>
            <w:tcW w:w="7015" w:type="dxa"/>
          </w:tcPr>
          <w:p w14:paraId="75AF663C" w14:textId="7E7BD7CF" w:rsidR="00A8649B" w:rsidRPr="00B143FD" w:rsidRDefault="00F77937" w:rsidP="000915D3">
            <w:pPr>
              <w:jc w:val="both"/>
              <w:rPr>
                <w:color w:val="000000" w:themeColor="text1"/>
                <w:szCs w:val="24"/>
              </w:rPr>
            </w:pPr>
            <w:r w:rsidRPr="00B143FD">
              <w:rPr>
                <w:bCs/>
              </w:rPr>
              <w:t xml:space="preserve">Izrađen </w:t>
            </w:r>
            <w:r w:rsidR="0075550B">
              <w:rPr>
                <w:bCs/>
              </w:rPr>
              <w:t xml:space="preserve">je </w:t>
            </w:r>
            <w:r w:rsidRPr="00B143FD">
              <w:rPr>
                <w:bCs/>
              </w:rPr>
              <w:t>tekst Publikacije te će ista biti izdana početkom 2023. godine.</w:t>
            </w:r>
          </w:p>
        </w:tc>
      </w:tr>
    </w:tbl>
    <w:p w14:paraId="3202ED82" w14:textId="77777777" w:rsidR="00A8649B" w:rsidRPr="00B143FD" w:rsidRDefault="00A8649B" w:rsidP="000915D3">
      <w:pPr>
        <w:jc w:val="both"/>
        <w:rPr>
          <w:b/>
          <w:color w:val="000000" w:themeColor="text1"/>
          <w:szCs w:val="24"/>
        </w:rPr>
      </w:pPr>
    </w:p>
    <w:p w14:paraId="00CB89B5" w14:textId="1126FC20" w:rsidR="00411E73" w:rsidRPr="00F451E4" w:rsidRDefault="00F77937" w:rsidP="00F451E4">
      <w:pPr>
        <w:pStyle w:val="Heading2"/>
        <w:rPr>
          <w:rFonts w:ascii="Times New Roman" w:hAnsi="Times New Roman" w:cs="Times New Roman"/>
          <w:sz w:val="24"/>
          <w:szCs w:val="24"/>
        </w:rPr>
      </w:pPr>
      <w:bookmarkStart w:id="165" w:name="_Toc135135778"/>
      <w:bookmarkStart w:id="166" w:name="_Toc135135971"/>
      <w:bookmarkStart w:id="167" w:name="_Toc135174261"/>
      <w:r w:rsidRPr="00F451E4">
        <w:rPr>
          <w:rFonts w:ascii="Times New Roman" w:hAnsi="Times New Roman" w:cs="Times New Roman"/>
          <w:sz w:val="24"/>
          <w:szCs w:val="24"/>
        </w:rPr>
        <w:t>Zdravstvo</w:t>
      </w:r>
      <w:bookmarkEnd w:id="165"/>
      <w:bookmarkEnd w:id="166"/>
      <w:bookmarkEnd w:id="167"/>
      <w:r w:rsidRPr="00F451E4">
        <w:rPr>
          <w:rFonts w:ascii="Times New Roman" w:hAnsi="Times New Roman" w:cs="Times New Roman"/>
          <w:sz w:val="24"/>
          <w:szCs w:val="24"/>
        </w:rPr>
        <w:t xml:space="preserve"> </w:t>
      </w:r>
    </w:p>
    <w:p w14:paraId="1FA308A2" w14:textId="50329BA4" w:rsidR="00F77937" w:rsidRPr="00F451E4" w:rsidRDefault="00F77937" w:rsidP="00F451E4">
      <w:pPr>
        <w:pStyle w:val="Heading3"/>
        <w:rPr>
          <w:rFonts w:ascii="Times New Roman" w:hAnsi="Times New Roman" w:cs="Times New Roman"/>
          <w:szCs w:val="24"/>
        </w:rPr>
      </w:pPr>
      <w:bookmarkStart w:id="168" w:name="_Hlk122075508"/>
      <w:bookmarkStart w:id="169" w:name="_Toc135135779"/>
      <w:bookmarkStart w:id="170" w:name="_Toc135135972"/>
      <w:bookmarkStart w:id="171" w:name="_Toc135174262"/>
      <w:r w:rsidRPr="00F451E4">
        <w:rPr>
          <w:rFonts w:ascii="Times New Roman" w:hAnsi="Times New Roman" w:cs="Times New Roman"/>
          <w:szCs w:val="24"/>
        </w:rPr>
        <w:t>4.3.14. Jačanje mehanizama upravljanja sukobom interesa u pružanju zdravstvenih usluga</w:t>
      </w:r>
      <w:bookmarkEnd w:id="168"/>
      <w:bookmarkEnd w:id="169"/>
      <w:bookmarkEnd w:id="170"/>
      <w:bookmarkEnd w:id="171"/>
    </w:p>
    <w:p w14:paraId="4089CEC6" w14:textId="77777777" w:rsidR="00F77937" w:rsidRPr="00B143FD" w:rsidRDefault="00F77937" w:rsidP="00F77937"/>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93"/>
        <w:gridCol w:w="7015"/>
      </w:tblGrid>
      <w:tr w:rsidR="00965D73" w:rsidRPr="00B143FD" w14:paraId="3326DFB8" w14:textId="77777777" w:rsidTr="009F25D9">
        <w:trPr>
          <w:trHeight w:val="334"/>
        </w:trPr>
        <w:tc>
          <w:tcPr>
            <w:tcW w:w="2893" w:type="dxa"/>
            <w:tcBorders>
              <w:top w:val="double" w:sz="4" w:space="0" w:color="auto"/>
              <w:bottom w:val="single" w:sz="6" w:space="0" w:color="auto"/>
            </w:tcBorders>
            <w:shd w:val="pct5" w:color="auto" w:fill="auto"/>
          </w:tcPr>
          <w:p w14:paraId="1B6E9DB4" w14:textId="5F780EC7" w:rsidR="00411E73" w:rsidRPr="00B143FD" w:rsidRDefault="00411E73" w:rsidP="000915D3">
            <w:pPr>
              <w:jc w:val="both"/>
              <w:rPr>
                <w:b/>
                <w:color w:val="000000" w:themeColor="text1"/>
                <w:szCs w:val="24"/>
              </w:rPr>
            </w:pPr>
            <w:r w:rsidRPr="00B143FD">
              <w:rPr>
                <w:b/>
                <w:color w:val="000000" w:themeColor="text1"/>
                <w:szCs w:val="24"/>
              </w:rPr>
              <w:t xml:space="preserve">Aktivnost </w:t>
            </w:r>
            <w:r w:rsidR="00F77937" w:rsidRPr="00B143FD">
              <w:rPr>
                <w:b/>
                <w:color w:val="000000" w:themeColor="text1"/>
                <w:szCs w:val="24"/>
              </w:rPr>
              <w:t>160</w:t>
            </w:r>
            <w:r w:rsidRPr="00B143FD">
              <w:rPr>
                <w:b/>
                <w:color w:val="000000" w:themeColor="text1"/>
                <w:szCs w:val="24"/>
              </w:rPr>
              <w:t>.</w:t>
            </w:r>
            <w:r w:rsidR="00DB097D" w:rsidRPr="00B143FD">
              <w:rPr>
                <w:b/>
                <w:color w:val="000000" w:themeColor="text1"/>
                <w:szCs w:val="24"/>
              </w:rPr>
              <w:t xml:space="preserve"> </w:t>
            </w:r>
          </w:p>
        </w:tc>
        <w:tc>
          <w:tcPr>
            <w:tcW w:w="7015" w:type="dxa"/>
          </w:tcPr>
          <w:p w14:paraId="7DA4B7AA" w14:textId="49665398" w:rsidR="00411E73" w:rsidRPr="00B143FD" w:rsidRDefault="00F77937" w:rsidP="00452815">
            <w:pPr>
              <w:jc w:val="both"/>
              <w:rPr>
                <w:szCs w:val="24"/>
              </w:rPr>
            </w:pPr>
            <w:r w:rsidRPr="00B143FD">
              <w:rPr>
                <w:szCs w:val="24"/>
              </w:rPr>
              <w:t xml:space="preserve">Donošenje Zakona o izmjenama i dopunama Zakona o zdravstvenoj zaštiti (stvaranje preduvjeta za bolju, precizniju i transparentniju reguliranost istovremenog rada zdravstvenih radnika u javnom i privatnom sektoru) </w:t>
            </w:r>
          </w:p>
        </w:tc>
      </w:tr>
      <w:tr w:rsidR="00965D73" w:rsidRPr="00B143FD" w14:paraId="043297DF" w14:textId="77777777" w:rsidTr="009F25D9">
        <w:tc>
          <w:tcPr>
            <w:tcW w:w="2893" w:type="dxa"/>
            <w:tcBorders>
              <w:top w:val="single" w:sz="6" w:space="0" w:color="auto"/>
              <w:bottom w:val="single" w:sz="6" w:space="0" w:color="auto"/>
            </w:tcBorders>
            <w:shd w:val="pct5" w:color="auto" w:fill="auto"/>
          </w:tcPr>
          <w:p w14:paraId="756167BD" w14:textId="77777777" w:rsidR="00411E73" w:rsidRPr="00B143FD" w:rsidRDefault="00411E73" w:rsidP="000915D3">
            <w:pPr>
              <w:jc w:val="both"/>
              <w:rPr>
                <w:b/>
                <w:color w:val="000000" w:themeColor="text1"/>
                <w:szCs w:val="24"/>
              </w:rPr>
            </w:pPr>
            <w:r w:rsidRPr="00B143FD">
              <w:rPr>
                <w:b/>
                <w:color w:val="000000" w:themeColor="text1"/>
                <w:szCs w:val="24"/>
              </w:rPr>
              <w:t>Nositelj</w:t>
            </w:r>
          </w:p>
        </w:tc>
        <w:tc>
          <w:tcPr>
            <w:tcW w:w="7015" w:type="dxa"/>
          </w:tcPr>
          <w:p w14:paraId="34D5ABF5" w14:textId="58CC9EBF" w:rsidR="00411E73" w:rsidRPr="00B143FD" w:rsidRDefault="00F77937" w:rsidP="000915D3">
            <w:pPr>
              <w:jc w:val="both"/>
              <w:rPr>
                <w:color w:val="000000" w:themeColor="text1"/>
                <w:szCs w:val="24"/>
              </w:rPr>
            </w:pPr>
            <w:r w:rsidRPr="00B143FD">
              <w:rPr>
                <w:color w:val="000000" w:themeColor="text1"/>
                <w:szCs w:val="24"/>
              </w:rPr>
              <w:t>Ministarstvo zdravstva</w:t>
            </w:r>
          </w:p>
        </w:tc>
      </w:tr>
      <w:tr w:rsidR="00965D73" w:rsidRPr="00B143FD" w14:paraId="742F29EE" w14:textId="77777777" w:rsidTr="009F25D9">
        <w:tc>
          <w:tcPr>
            <w:tcW w:w="2893" w:type="dxa"/>
            <w:tcBorders>
              <w:top w:val="single" w:sz="6" w:space="0" w:color="auto"/>
              <w:bottom w:val="single" w:sz="6" w:space="0" w:color="auto"/>
            </w:tcBorders>
            <w:shd w:val="pct5" w:color="auto" w:fill="auto"/>
          </w:tcPr>
          <w:p w14:paraId="23F8EC87" w14:textId="77777777" w:rsidR="00411E73" w:rsidRPr="00B143FD" w:rsidRDefault="00411E73" w:rsidP="000915D3">
            <w:pPr>
              <w:jc w:val="both"/>
              <w:rPr>
                <w:b/>
                <w:color w:val="000000" w:themeColor="text1"/>
                <w:szCs w:val="24"/>
              </w:rPr>
            </w:pPr>
            <w:r w:rsidRPr="00B143FD">
              <w:rPr>
                <w:b/>
                <w:color w:val="000000" w:themeColor="text1"/>
                <w:szCs w:val="24"/>
              </w:rPr>
              <w:t>Sunositelj</w:t>
            </w:r>
          </w:p>
        </w:tc>
        <w:tc>
          <w:tcPr>
            <w:tcW w:w="7015" w:type="dxa"/>
          </w:tcPr>
          <w:p w14:paraId="1F96B875" w14:textId="77777777" w:rsidR="00411E73" w:rsidRPr="00B143FD" w:rsidRDefault="00411E73" w:rsidP="000915D3">
            <w:pPr>
              <w:jc w:val="both"/>
              <w:rPr>
                <w:color w:val="000000" w:themeColor="text1"/>
                <w:szCs w:val="24"/>
              </w:rPr>
            </w:pPr>
            <w:r w:rsidRPr="00B143FD">
              <w:rPr>
                <w:color w:val="000000" w:themeColor="text1"/>
                <w:szCs w:val="24"/>
              </w:rPr>
              <w:t>/</w:t>
            </w:r>
          </w:p>
        </w:tc>
      </w:tr>
      <w:tr w:rsidR="00965D73" w:rsidRPr="00B143FD" w14:paraId="64F062C8" w14:textId="77777777" w:rsidTr="009F25D9">
        <w:tc>
          <w:tcPr>
            <w:tcW w:w="2893" w:type="dxa"/>
            <w:tcBorders>
              <w:top w:val="single" w:sz="6" w:space="0" w:color="auto"/>
              <w:bottom w:val="single" w:sz="6" w:space="0" w:color="auto"/>
            </w:tcBorders>
            <w:shd w:val="pct5" w:color="auto" w:fill="auto"/>
          </w:tcPr>
          <w:p w14:paraId="50688FF6" w14:textId="77777777" w:rsidR="00411E73" w:rsidRPr="00B143FD" w:rsidRDefault="00411E73" w:rsidP="000915D3">
            <w:pPr>
              <w:jc w:val="both"/>
              <w:rPr>
                <w:b/>
                <w:color w:val="000000" w:themeColor="text1"/>
                <w:szCs w:val="24"/>
              </w:rPr>
            </w:pPr>
            <w:r w:rsidRPr="00B143FD">
              <w:rPr>
                <w:b/>
                <w:color w:val="000000" w:themeColor="text1"/>
                <w:szCs w:val="24"/>
              </w:rPr>
              <w:t>Rok za provedbu</w:t>
            </w:r>
          </w:p>
        </w:tc>
        <w:tc>
          <w:tcPr>
            <w:tcW w:w="7015" w:type="dxa"/>
          </w:tcPr>
          <w:p w14:paraId="5667BDFC" w14:textId="4FA0A0C1" w:rsidR="00411E73" w:rsidRPr="00B143FD" w:rsidRDefault="00411E73" w:rsidP="000915D3">
            <w:pPr>
              <w:jc w:val="both"/>
              <w:rPr>
                <w:b/>
                <w:color w:val="000000" w:themeColor="text1"/>
                <w:szCs w:val="24"/>
              </w:rPr>
            </w:pPr>
            <w:r w:rsidRPr="00B143FD">
              <w:rPr>
                <w:color w:val="000000" w:themeColor="text1"/>
                <w:szCs w:val="24"/>
              </w:rPr>
              <w:t>IV. kvartal 202</w:t>
            </w:r>
            <w:r w:rsidR="00F77937" w:rsidRPr="00B143FD">
              <w:rPr>
                <w:color w:val="000000" w:themeColor="text1"/>
                <w:szCs w:val="24"/>
              </w:rPr>
              <w:t>2</w:t>
            </w:r>
            <w:r w:rsidRPr="00B143FD">
              <w:rPr>
                <w:color w:val="000000" w:themeColor="text1"/>
                <w:szCs w:val="24"/>
              </w:rPr>
              <w:t>.</w:t>
            </w:r>
          </w:p>
        </w:tc>
      </w:tr>
      <w:tr w:rsidR="00965D73" w:rsidRPr="00B143FD" w14:paraId="0F6FB063" w14:textId="77777777" w:rsidTr="009F25D9">
        <w:tc>
          <w:tcPr>
            <w:tcW w:w="2893" w:type="dxa"/>
            <w:tcBorders>
              <w:top w:val="single" w:sz="6" w:space="0" w:color="auto"/>
              <w:bottom w:val="single" w:sz="6" w:space="0" w:color="auto"/>
            </w:tcBorders>
            <w:shd w:val="pct5" w:color="auto" w:fill="auto"/>
          </w:tcPr>
          <w:p w14:paraId="750A849F" w14:textId="77777777" w:rsidR="00411E73" w:rsidRPr="00B143FD" w:rsidRDefault="00411E73" w:rsidP="000915D3">
            <w:pPr>
              <w:jc w:val="both"/>
              <w:rPr>
                <w:b/>
                <w:color w:val="000000" w:themeColor="text1"/>
                <w:szCs w:val="24"/>
              </w:rPr>
            </w:pPr>
            <w:r w:rsidRPr="00B143FD">
              <w:rPr>
                <w:b/>
                <w:color w:val="000000" w:themeColor="text1"/>
                <w:szCs w:val="24"/>
              </w:rPr>
              <w:t>Potrebna sredstva</w:t>
            </w:r>
          </w:p>
        </w:tc>
        <w:tc>
          <w:tcPr>
            <w:tcW w:w="7015" w:type="dxa"/>
          </w:tcPr>
          <w:p w14:paraId="2F8EAC2B" w14:textId="77777777" w:rsidR="00411E73" w:rsidRPr="00B143FD" w:rsidRDefault="00411E73" w:rsidP="000915D3">
            <w:pPr>
              <w:jc w:val="both"/>
              <w:rPr>
                <w:color w:val="000000" w:themeColor="text1"/>
                <w:szCs w:val="24"/>
              </w:rPr>
            </w:pPr>
            <w:r w:rsidRPr="00B143FD">
              <w:rPr>
                <w:color w:val="000000" w:themeColor="text1"/>
                <w:szCs w:val="24"/>
              </w:rPr>
              <w:t>Nisu potrebna dodatna sredstva</w:t>
            </w:r>
          </w:p>
        </w:tc>
      </w:tr>
      <w:tr w:rsidR="00965D73" w:rsidRPr="00B143FD" w14:paraId="6DA1D273" w14:textId="77777777" w:rsidTr="009F25D9">
        <w:tc>
          <w:tcPr>
            <w:tcW w:w="2893" w:type="dxa"/>
            <w:tcBorders>
              <w:top w:val="single" w:sz="6" w:space="0" w:color="auto"/>
              <w:bottom w:val="single" w:sz="6" w:space="0" w:color="auto"/>
            </w:tcBorders>
            <w:shd w:val="pct5" w:color="auto" w:fill="auto"/>
          </w:tcPr>
          <w:p w14:paraId="4ACE735F" w14:textId="7081134B" w:rsidR="00411E73" w:rsidRPr="00B143FD" w:rsidRDefault="00B129C4" w:rsidP="00B129C4">
            <w:pPr>
              <w:rPr>
                <w:b/>
                <w:color w:val="000000" w:themeColor="text1"/>
                <w:szCs w:val="24"/>
              </w:rPr>
            </w:pPr>
            <w:r w:rsidRPr="00B143FD">
              <w:rPr>
                <w:b/>
                <w:color w:val="000000" w:themeColor="text1"/>
                <w:szCs w:val="24"/>
              </w:rPr>
              <w:t>Pokazatelji rezultata aktivnosti</w:t>
            </w:r>
          </w:p>
        </w:tc>
        <w:tc>
          <w:tcPr>
            <w:tcW w:w="7015" w:type="dxa"/>
          </w:tcPr>
          <w:p w14:paraId="353EA796" w14:textId="77777777" w:rsidR="00F77937" w:rsidRPr="00B143FD" w:rsidRDefault="00411E73" w:rsidP="00F77937">
            <w:pPr>
              <w:rPr>
                <w:szCs w:val="24"/>
              </w:rPr>
            </w:pPr>
            <w:r w:rsidRPr="00B143FD">
              <w:rPr>
                <w:color w:val="000000" w:themeColor="text1"/>
                <w:szCs w:val="24"/>
              </w:rPr>
              <w:t xml:space="preserve">- </w:t>
            </w:r>
            <w:r w:rsidR="00F77937" w:rsidRPr="00B143FD">
              <w:rPr>
                <w:szCs w:val="24"/>
              </w:rPr>
              <w:t>Izrađen Nacrt prijedloga zakona</w:t>
            </w:r>
          </w:p>
          <w:p w14:paraId="5C50C3A8" w14:textId="77777777" w:rsidR="00F77937" w:rsidRPr="00B143FD" w:rsidRDefault="00F77937" w:rsidP="00F77937">
            <w:pPr>
              <w:rPr>
                <w:szCs w:val="24"/>
              </w:rPr>
            </w:pPr>
            <w:r w:rsidRPr="00B143FD">
              <w:rPr>
                <w:szCs w:val="24"/>
              </w:rPr>
              <w:t>- Usvojen Konačni prijedlog zakona od strane Vlade Republike Hrvatske</w:t>
            </w:r>
          </w:p>
          <w:p w14:paraId="356AC3E0" w14:textId="61D74137" w:rsidR="00F77937" w:rsidRPr="00B143FD" w:rsidRDefault="00F77937" w:rsidP="00F77937">
            <w:pPr>
              <w:rPr>
                <w:szCs w:val="24"/>
              </w:rPr>
            </w:pPr>
            <w:r w:rsidRPr="00B143FD">
              <w:rPr>
                <w:szCs w:val="24"/>
              </w:rPr>
              <w:t>- Donesen Zakon</w:t>
            </w:r>
          </w:p>
          <w:p w14:paraId="6D2CE032" w14:textId="1BA72BCC" w:rsidR="00411E73" w:rsidRPr="00B143FD" w:rsidRDefault="00F77937" w:rsidP="00F77937">
            <w:pPr>
              <w:jc w:val="both"/>
              <w:rPr>
                <w:color w:val="000000" w:themeColor="text1"/>
                <w:szCs w:val="24"/>
              </w:rPr>
            </w:pPr>
            <w:r w:rsidRPr="00B143FD">
              <w:rPr>
                <w:szCs w:val="24"/>
              </w:rPr>
              <w:t>- Zakon stupio na snagu</w:t>
            </w:r>
          </w:p>
        </w:tc>
      </w:tr>
      <w:tr w:rsidR="00965D73" w:rsidRPr="00B143FD" w14:paraId="13271325" w14:textId="77777777" w:rsidTr="009F25D9">
        <w:tc>
          <w:tcPr>
            <w:tcW w:w="2893" w:type="dxa"/>
            <w:tcBorders>
              <w:top w:val="single" w:sz="6" w:space="0" w:color="auto"/>
              <w:bottom w:val="single" w:sz="6" w:space="0" w:color="auto"/>
            </w:tcBorders>
            <w:shd w:val="pct5" w:color="auto" w:fill="auto"/>
          </w:tcPr>
          <w:p w14:paraId="74138261" w14:textId="77777777" w:rsidR="00411E73" w:rsidRPr="00B143FD" w:rsidRDefault="00411E73" w:rsidP="000915D3">
            <w:pPr>
              <w:jc w:val="both"/>
              <w:rPr>
                <w:b/>
                <w:color w:val="000000" w:themeColor="text1"/>
                <w:szCs w:val="24"/>
              </w:rPr>
            </w:pPr>
            <w:r w:rsidRPr="00B143FD">
              <w:rPr>
                <w:b/>
                <w:color w:val="000000" w:themeColor="text1"/>
                <w:szCs w:val="24"/>
              </w:rPr>
              <w:t>Status provedbe</w:t>
            </w:r>
          </w:p>
        </w:tc>
        <w:tc>
          <w:tcPr>
            <w:tcW w:w="7015" w:type="dxa"/>
          </w:tcPr>
          <w:p w14:paraId="2B7DC624" w14:textId="106CDF69" w:rsidR="00411E73" w:rsidRPr="00B143FD" w:rsidRDefault="00AF4518" w:rsidP="000915D3">
            <w:pPr>
              <w:jc w:val="both"/>
              <w:rPr>
                <w:b/>
                <w:color w:val="000000" w:themeColor="text1"/>
                <w:szCs w:val="24"/>
              </w:rPr>
            </w:pPr>
            <w:r w:rsidRPr="00B143FD">
              <w:rPr>
                <w:b/>
                <w:color w:val="000000" w:themeColor="text1"/>
                <w:szCs w:val="24"/>
              </w:rPr>
              <w:t>Djelomično</w:t>
            </w:r>
            <w:r w:rsidR="00E11416" w:rsidRPr="00B143FD">
              <w:rPr>
                <w:b/>
                <w:color w:val="000000" w:themeColor="text1"/>
                <w:szCs w:val="24"/>
              </w:rPr>
              <w:t xml:space="preserve"> provedeno </w:t>
            </w:r>
          </w:p>
        </w:tc>
      </w:tr>
      <w:tr w:rsidR="00965D73" w:rsidRPr="00B143FD" w14:paraId="6C2DEE70" w14:textId="77777777" w:rsidTr="009F25D9">
        <w:trPr>
          <w:trHeight w:val="345"/>
        </w:trPr>
        <w:tc>
          <w:tcPr>
            <w:tcW w:w="2893" w:type="dxa"/>
            <w:tcBorders>
              <w:top w:val="single" w:sz="6" w:space="0" w:color="auto"/>
              <w:bottom w:val="double" w:sz="4" w:space="0" w:color="auto"/>
            </w:tcBorders>
            <w:shd w:val="pct5" w:color="auto" w:fill="auto"/>
          </w:tcPr>
          <w:p w14:paraId="5D163188" w14:textId="77777777" w:rsidR="00411E73" w:rsidRPr="00B143FD" w:rsidRDefault="00411E73" w:rsidP="000915D3">
            <w:pPr>
              <w:jc w:val="both"/>
              <w:rPr>
                <w:b/>
                <w:color w:val="000000" w:themeColor="text1"/>
                <w:szCs w:val="24"/>
              </w:rPr>
            </w:pPr>
            <w:r w:rsidRPr="00B143FD">
              <w:rPr>
                <w:b/>
                <w:color w:val="000000" w:themeColor="text1"/>
                <w:szCs w:val="24"/>
              </w:rPr>
              <w:t>Detalji provedbe</w:t>
            </w:r>
          </w:p>
        </w:tc>
        <w:tc>
          <w:tcPr>
            <w:tcW w:w="7015" w:type="dxa"/>
          </w:tcPr>
          <w:p w14:paraId="37770600" w14:textId="496DAE9A" w:rsidR="00411E73" w:rsidRPr="00B143FD" w:rsidRDefault="00F77937" w:rsidP="000915D3">
            <w:pPr>
              <w:jc w:val="both"/>
              <w:rPr>
                <w:color w:val="000000" w:themeColor="text1"/>
                <w:szCs w:val="24"/>
              </w:rPr>
            </w:pPr>
            <w:r w:rsidRPr="00B143FD">
              <w:rPr>
                <w:bCs/>
              </w:rPr>
              <w:t>Prijedlog Zakona o</w:t>
            </w:r>
            <w:r w:rsidRPr="00B143FD">
              <w:rPr>
                <w:b/>
              </w:rPr>
              <w:t xml:space="preserve"> </w:t>
            </w:r>
            <w:r w:rsidRPr="00B143FD">
              <w:rPr>
                <w:bCs/>
                <w:szCs w:val="24"/>
              </w:rPr>
              <w:t xml:space="preserve">izmjenama i dopunama Zakona o zdravstvenoj zaštiti je prošao I. čitanje u Hrvatskom </w:t>
            </w:r>
            <w:r w:rsidR="0075550B">
              <w:rPr>
                <w:bCs/>
                <w:szCs w:val="24"/>
              </w:rPr>
              <w:t>s</w:t>
            </w:r>
            <w:r w:rsidRPr="00B143FD">
              <w:rPr>
                <w:bCs/>
                <w:szCs w:val="24"/>
              </w:rPr>
              <w:t>aboru.</w:t>
            </w:r>
          </w:p>
        </w:tc>
      </w:tr>
    </w:tbl>
    <w:p w14:paraId="233F0A66" w14:textId="7983DE28" w:rsidR="00042625" w:rsidRPr="00B143FD" w:rsidRDefault="00042625" w:rsidP="00042625">
      <w:pPr>
        <w:jc w:val="both"/>
        <w:rPr>
          <w:rFonts w:eastAsia="Calibri"/>
        </w:rPr>
      </w:pPr>
    </w:p>
    <w:p w14:paraId="155D05EF" w14:textId="5F1D1AF0" w:rsidR="00411E73" w:rsidRPr="00F451E4" w:rsidRDefault="00F77937" w:rsidP="00F451E4">
      <w:pPr>
        <w:pStyle w:val="Heading2"/>
        <w:rPr>
          <w:rFonts w:ascii="Times New Roman" w:hAnsi="Times New Roman" w:cs="Times New Roman"/>
          <w:sz w:val="24"/>
          <w:szCs w:val="24"/>
        </w:rPr>
      </w:pPr>
      <w:bookmarkStart w:id="172" w:name="_Toc135135780"/>
      <w:bookmarkStart w:id="173" w:name="_Toc135135973"/>
      <w:bookmarkStart w:id="174" w:name="_Toc135174263"/>
      <w:r w:rsidRPr="00F451E4">
        <w:rPr>
          <w:rFonts w:ascii="Times New Roman" w:hAnsi="Times New Roman" w:cs="Times New Roman"/>
          <w:sz w:val="24"/>
          <w:szCs w:val="24"/>
        </w:rPr>
        <w:t>Izborni sustav</w:t>
      </w:r>
      <w:bookmarkEnd w:id="172"/>
      <w:bookmarkEnd w:id="173"/>
      <w:bookmarkEnd w:id="174"/>
      <w:r w:rsidRPr="00F451E4">
        <w:rPr>
          <w:rFonts w:ascii="Times New Roman" w:hAnsi="Times New Roman" w:cs="Times New Roman"/>
          <w:sz w:val="24"/>
          <w:szCs w:val="24"/>
        </w:rPr>
        <w:t xml:space="preserve"> </w:t>
      </w:r>
    </w:p>
    <w:p w14:paraId="7A9F566E" w14:textId="6029CBEA" w:rsidR="00F77937" w:rsidRPr="00F451E4" w:rsidRDefault="00F77937" w:rsidP="00F451E4">
      <w:pPr>
        <w:pStyle w:val="Heading3"/>
        <w:rPr>
          <w:rFonts w:ascii="Times New Roman" w:hAnsi="Times New Roman" w:cs="Times New Roman"/>
          <w:szCs w:val="24"/>
        </w:rPr>
      </w:pPr>
      <w:bookmarkStart w:id="175" w:name="_Hlk122075682"/>
      <w:bookmarkStart w:id="176" w:name="_Toc135135781"/>
      <w:bookmarkStart w:id="177" w:name="_Toc135135974"/>
      <w:bookmarkStart w:id="178" w:name="_Toc135174264"/>
      <w:r w:rsidRPr="00F451E4">
        <w:rPr>
          <w:rFonts w:ascii="Times New Roman" w:hAnsi="Times New Roman" w:cs="Times New Roman"/>
          <w:szCs w:val="24"/>
        </w:rPr>
        <w:t>4.3.16. Ograničenje imuniteta članovima Vlade s obzirom na kaznena djela korupcije</w:t>
      </w:r>
      <w:bookmarkEnd w:id="175"/>
      <w:bookmarkEnd w:id="176"/>
      <w:bookmarkEnd w:id="177"/>
      <w:bookmarkEnd w:id="178"/>
    </w:p>
    <w:p w14:paraId="3E80C412" w14:textId="77777777" w:rsidR="00F77937" w:rsidRPr="00B143FD" w:rsidRDefault="00F77937" w:rsidP="00F77937"/>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93"/>
        <w:gridCol w:w="7015"/>
      </w:tblGrid>
      <w:tr w:rsidR="00965D73" w:rsidRPr="00B143FD" w14:paraId="1389DF41" w14:textId="77777777" w:rsidTr="009F25D9">
        <w:trPr>
          <w:trHeight w:val="334"/>
        </w:trPr>
        <w:tc>
          <w:tcPr>
            <w:tcW w:w="2893" w:type="dxa"/>
            <w:tcBorders>
              <w:top w:val="double" w:sz="4" w:space="0" w:color="auto"/>
              <w:bottom w:val="single" w:sz="6" w:space="0" w:color="auto"/>
            </w:tcBorders>
            <w:shd w:val="pct5" w:color="auto" w:fill="auto"/>
          </w:tcPr>
          <w:p w14:paraId="2CB96E07" w14:textId="242ACC40" w:rsidR="00411E73" w:rsidRPr="00B143FD" w:rsidRDefault="00411E73" w:rsidP="000915D3">
            <w:pPr>
              <w:jc w:val="both"/>
              <w:rPr>
                <w:b/>
                <w:color w:val="000000" w:themeColor="text1"/>
                <w:szCs w:val="24"/>
              </w:rPr>
            </w:pPr>
            <w:r w:rsidRPr="00B143FD">
              <w:rPr>
                <w:b/>
                <w:color w:val="000000" w:themeColor="text1"/>
                <w:szCs w:val="24"/>
              </w:rPr>
              <w:t xml:space="preserve">Aktivnost </w:t>
            </w:r>
            <w:r w:rsidR="00F77937" w:rsidRPr="00B143FD">
              <w:rPr>
                <w:b/>
                <w:color w:val="000000" w:themeColor="text1"/>
                <w:szCs w:val="24"/>
              </w:rPr>
              <w:t>163</w:t>
            </w:r>
            <w:r w:rsidRPr="00B143FD">
              <w:rPr>
                <w:b/>
                <w:color w:val="000000" w:themeColor="text1"/>
                <w:szCs w:val="24"/>
              </w:rPr>
              <w:t>.</w:t>
            </w:r>
            <w:r w:rsidR="00805C78" w:rsidRPr="00B143FD">
              <w:rPr>
                <w:b/>
                <w:color w:val="000000" w:themeColor="text1"/>
                <w:szCs w:val="24"/>
              </w:rPr>
              <w:t xml:space="preserve"> </w:t>
            </w:r>
          </w:p>
        </w:tc>
        <w:tc>
          <w:tcPr>
            <w:tcW w:w="7015" w:type="dxa"/>
          </w:tcPr>
          <w:p w14:paraId="60BED1F7" w14:textId="6D2F5121" w:rsidR="00411E73" w:rsidRPr="00B143FD" w:rsidRDefault="00F77937" w:rsidP="00F77937">
            <w:pPr>
              <w:rPr>
                <w:color w:val="000000" w:themeColor="text1"/>
                <w:szCs w:val="24"/>
              </w:rPr>
            </w:pPr>
            <w:r w:rsidRPr="00B143FD">
              <w:rPr>
                <w:szCs w:val="24"/>
              </w:rPr>
              <w:t>Donošenje Zakona o izmjenama Zakona o Vladi Republike Hrvatske (ograničenje imuniteta članovima Vlade s obzirom na kaznena djela korupcije)</w:t>
            </w:r>
          </w:p>
        </w:tc>
      </w:tr>
      <w:tr w:rsidR="00965D73" w:rsidRPr="00B143FD" w14:paraId="3ABCB86A" w14:textId="77777777" w:rsidTr="009F25D9">
        <w:tc>
          <w:tcPr>
            <w:tcW w:w="2893" w:type="dxa"/>
            <w:tcBorders>
              <w:top w:val="single" w:sz="6" w:space="0" w:color="auto"/>
              <w:bottom w:val="single" w:sz="6" w:space="0" w:color="auto"/>
            </w:tcBorders>
            <w:shd w:val="pct5" w:color="auto" w:fill="auto"/>
          </w:tcPr>
          <w:p w14:paraId="2B467105" w14:textId="77777777" w:rsidR="00411E73" w:rsidRPr="00B143FD" w:rsidRDefault="00411E73" w:rsidP="000915D3">
            <w:pPr>
              <w:jc w:val="both"/>
              <w:rPr>
                <w:b/>
                <w:color w:val="000000" w:themeColor="text1"/>
                <w:szCs w:val="24"/>
              </w:rPr>
            </w:pPr>
            <w:r w:rsidRPr="00B143FD">
              <w:rPr>
                <w:b/>
                <w:color w:val="000000" w:themeColor="text1"/>
                <w:szCs w:val="24"/>
              </w:rPr>
              <w:t>Nositelj</w:t>
            </w:r>
          </w:p>
        </w:tc>
        <w:tc>
          <w:tcPr>
            <w:tcW w:w="7015" w:type="dxa"/>
          </w:tcPr>
          <w:p w14:paraId="486A8D54" w14:textId="60EFB20C" w:rsidR="00411E73" w:rsidRPr="00B143FD" w:rsidRDefault="00F77937" w:rsidP="000915D3">
            <w:pPr>
              <w:jc w:val="both"/>
              <w:rPr>
                <w:color w:val="000000" w:themeColor="text1"/>
                <w:szCs w:val="24"/>
              </w:rPr>
            </w:pPr>
            <w:r w:rsidRPr="00B143FD">
              <w:rPr>
                <w:szCs w:val="24"/>
              </w:rPr>
              <w:t>Ministarstvo pravosuđa i uprave</w:t>
            </w:r>
          </w:p>
        </w:tc>
      </w:tr>
      <w:tr w:rsidR="00965D73" w:rsidRPr="00B143FD" w14:paraId="51179B48" w14:textId="77777777" w:rsidTr="009F25D9">
        <w:tc>
          <w:tcPr>
            <w:tcW w:w="2893" w:type="dxa"/>
            <w:tcBorders>
              <w:top w:val="single" w:sz="6" w:space="0" w:color="auto"/>
              <w:bottom w:val="single" w:sz="6" w:space="0" w:color="auto"/>
            </w:tcBorders>
            <w:shd w:val="pct5" w:color="auto" w:fill="auto"/>
          </w:tcPr>
          <w:p w14:paraId="74FB9FBC" w14:textId="77777777" w:rsidR="00411E73" w:rsidRPr="00B143FD" w:rsidRDefault="00411E73" w:rsidP="000915D3">
            <w:pPr>
              <w:jc w:val="both"/>
              <w:rPr>
                <w:b/>
                <w:color w:val="000000" w:themeColor="text1"/>
                <w:szCs w:val="24"/>
              </w:rPr>
            </w:pPr>
            <w:r w:rsidRPr="00B143FD">
              <w:rPr>
                <w:b/>
                <w:color w:val="000000" w:themeColor="text1"/>
                <w:szCs w:val="24"/>
              </w:rPr>
              <w:t>Sunositelj</w:t>
            </w:r>
          </w:p>
        </w:tc>
        <w:tc>
          <w:tcPr>
            <w:tcW w:w="7015" w:type="dxa"/>
          </w:tcPr>
          <w:p w14:paraId="742BD858" w14:textId="77777777" w:rsidR="00411E73" w:rsidRPr="00B143FD" w:rsidRDefault="00411E73" w:rsidP="000915D3">
            <w:pPr>
              <w:jc w:val="both"/>
              <w:rPr>
                <w:color w:val="000000" w:themeColor="text1"/>
                <w:szCs w:val="24"/>
              </w:rPr>
            </w:pPr>
            <w:r w:rsidRPr="00B143FD">
              <w:rPr>
                <w:color w:val="000000" w:themeColor="text1"/>
                <w:szCs w:val="24"/>
              </w:rPr>
              <w:t>/</w:t>
            </w:r>
          </w:p>
        </w:tc>
      </w:tr>
      <w:tr w:rsidR="00965D73" w:rsidRPr="00B143FD" w14:paraId="4A4A6B79" w14:textId="77777777" w:rsidTr="009F25D9">
        <w:tc>
          <w:tcPr>
            <w:tcW w:w="2893" w:type="dxa"/>
            <w:tcBorders>
              <w:top w:val="single" w:sz="6" w:space="0" w:color="auto"/>
              <w:bottom w:val="single" w:sz="6" w:space="0" w:color="auto"/>
            </w:tcBorders>
            <w:shd w:val="pct5" w:color="auto" w:fill="auto"/>
          </w:tcPr>
          <w:p w14:paraId="11AD07FA" w14:textId="77777777" w:rsidR="00411E73" w:rsidRPr="00B143FD" w:rsidRDefault="00411E73" w:rsidP="000915D3">
            <w:pPr>
              <w:jc w:val="both"/>
              <w:rPr>
                <w:b/>
                <w:color w:val="000000" w:themeColor="text1"/>
                <w:szCs w:val="24"/>
              </w:rPr>
            </w:pPr>
            <w:r w:rsidRPr="00B143FD">
              <w:rPr>
                <w:b/>
                <w:color w:val="000000" w:themeColor="text1"/>
                <w:szCs w:val="24"/>
              </w:rPr>
              <w:t>Rok za provedbu</w:t>
            </w:r>
          </w:p>
        </w:tc>
        <w:tc>
          <w:tcPr>
            <w:tcW w:w="7015" w:type="dxa"/>
          </w:tcPr>
          <w:p w14:paraId="3617CE19" w14:textId="073BBB63" w:rsidR="00411E73" w:rsidRPr="00B143FD" w:rsidRDefault="00411E73" w:rsidP="000915D3">
            <w:pPr>
              <w:jc w:val="both"/>
              <w:rPr>
                <w:b/>
                <w:color w:val="000000" w:themeColor="text1"/>
                <w:szCs w:val="24"/>
              </w:rPr>
            </w:pPr>
            <w:r w:rsidRPr="00B143FD">
              <w:rPr>
                <w:color w:val="000000" w:themeColor="text1"/>
                <w:szCs w:val="24"/>
              </w:rPr>
              <w:t>IV. kvartal 202</w:t>
            </w:r>
            <w:r w:rsidR="00F77937" w:rsidRPr="00B143FD">
              <w:rPr>
                <w:color w:val="000000" w:themeColor="text1"/>
                <w:szCs w:val="24"/>
              </w:rPr>
              <w:t>2</w:t>
            </w:r>
            <w:r w:rsidRPr="00B143FD">
              <w:rPr>
                <w:color w:val="000000" w:themeColor="text1"/>
                <w:szCs w:val="24"/>
              </w:rPr>
              <w:t>.</w:t>
            </w:r>
          </w:p>
        </w:tc>
      </w:tr>
      <w:tr w:rsidR="00965D73" w:rsidRPr="00B143FD" w14:paraId="55175CE2" w14:textId="77777777" w:rsidTr="009F25D9">
        <w:tc>
          <w:tcPr>
            <w:tcW w:w="2893" w:type="dxa"/>
            <w:tcBorders>
              <w:top w:val="single" w:sz="6" w:space="0" w:color="auto"/>
              <w:bottom w:val="single" w:sz="6" w:space="0" w:color="auto"/>
            </w:tcBorders>
            <w:shd w:val="pct5" w:color="auto" w:fill="auto"/>
          </w:tcPr>
          <w:p w14:paraId="2409EB5B" w14:textId="77777777" w:rsidR="00411E73" w:rsidRPr="00B143FD" w:rsidRDefault="00411E73" w:rsidP="000915D3">
            <w:pPr>
              <w:jc w:val="both"/>
              <w:rPr>
                <w:b/>
                <w:color w:val="000000" w:themeColor="text1"/>
                <w:szCs w:val="24"/>
              </w:rPr>
            </w:pPr>
            <w:r w:rsidRPr="00B143FD">
              <w:rPr>
                <w:b/>
                <w:color w:val="000000" w:themeColor="text1"/>
                <w:szCs w:val="24"/>
              </w:rPr>
              <w:t>Potrebna sredstva</w:t>
            </w:r>
          </w:p>
        </w:tc>
        <w:tc>
          <w:tcPr>
            <w:tcW w:w="7015" w:type="dxa"/>
          </w:tcPr>
          <w:p w14:paraId="2B96D934" w14:textId="77777777" w:rsidR="00411E73" w:rsidRPr="00B143FD" w:rsidRDefault="00411E73" w:rsidP="000915D3">
            <w:pPr>
              <w:jc w:val="both"/>
              <w:rPr>
                <w:color w:val="000000" w:themeColor="text1"/>
                <w:szCs w:val="24"/>
              </w:rPr>
            </w:pPr>
            <w:r w:rsidRPr="00B143FD">
              <w:rPr>
                <w:color w:val="000000" w:themeColor="text1"/>
                <w:szCs w:val="24"/>
              </w:rPr>
              <w:t>Nisu potrebna dodatna sredstva</w:t>
            </w:r>
          </w:p>
        </w:tc>
      </w:tr>
      <w:tr w:rsidR="00965D73" w:rsidRPr="00B143FD" w14:paraId="7A19162F" w14:textId="77777777" w:rsidTr="009F25D9">
        <w:tc>
          <w:tcPr>
            <w:tcW w:w="2893" w:type="dxa"/>
            <w:tcBorders>
              <w:top w:val="single" w:sz="6" w:space="0" w:color="auto"/>
              <w:bottom w:val="single" w:sz="6" w:space="0" w:color="auto"/>
            </w:tcBorders>
            <w:shd w:val="pct5" w:color="auto" w:fill="auto"/>
          </w:tcPr>
          <w:p w14:paraId="7C531E64" w14:textId="5614A715" w:rsidR="00411E73" w:rsidRPr="00B143FD" w:rsidRDefault="00B129C4" w:rsidP="00B129C4">
            <w:pPr>
              <w:rPr>
                <w:b/>
                <w:color w:val="000000" w:themeColor="text1"/>
                <w:szCs w:val="24"/>
              </w:rPr>
            </w:pPr>
            <w:r w:rsidRPr="00B143FD">
              <w:rPr>
                <w:b/>
                <w:color w:val="000000" w:themeColor="text1"/>
                <w:szCs w:val="24"/>
              </w:rPr>
              <w:t>Pokazatelji rezultata aktivnosti</w:t>
            </w:r>
          </w:p>
        </w:tc>
        <w:tc>
          <w:tcPr>
            <w:tcW w:w="7015" w:type="dxa"/>
          </w:tcPr>
          <w:p w14:paraId="0920572C" w14:textId="77777777" w:rsidR="00F77937" w:rsidRPr="00B143FD" w:rsidRDefault="00411E73" w:rsidP="00F77937">
            <w:pPr>
              <w:rPr>
                <w:szCs w:val="24"/>
              </w:rPr>
            </w:pPr>
            <w:r w:rsidRPr="00B143FD">
              <w:rPr>
                <w:color w:val="000000" w:themeColor="text1"/>
                <w:szCs w:val="24"/>
              </w:rPr>
              <w:t xml:space="preserve">- </w:t>
            </w:r>
            <w:r w:rsidR="00F77937" w:rsidRPr="00B143FD">
              <w:rPr>
                <w:szCs w:val="24"/>
              </w:rPr>
              <w:t>Izrađen Nacrt prijedloga zakona</w:t>
            </w:r>
          </w:p>
          <w:p w14:paraId="3F91E92E" w14:textId="77777777" w:rsidR="00F77937" w:rsidRPr="00B143FD" w:rsidRDefault="00F77937" w:rsidP="00F77937">
            <w:pPr>
              <w:rPr>
                <w:szCs w:val="24"/>
              </w:rPr>
            </w:pPr>
            <w:r w:rsidRPr="00B143FD">
              <w:rPr>
                <w:szCs w:val="24"/>
              </w:rPr>
              <w:t>- Usvojen Konačni prijedlog zakona od strane Vlade Republike Hrvatske</w:t>
            </w:r>
          </w:p>
          <w:p w14:paraId="59C36222" w14:textId="77777777" w:rsidR="00F77937" w:rsidRPr="00B143FD" w:rsidRDefault="00F77937" w:rsidP="00F77937">
            <w:pPr>
              <w:rPr>
                <w:szCs w:val="24"/>
              </w:rPr>
            </w:pPr>
            <w:r w:rsidRPr="00B143FD">
              <w:rPr>
                <w:szCs w:val="24"/>
              </w:rPr>
              <w:t>- Donesen Zakon</w:t>
            </w:r>
          </w:p>
          <w:p w14:paraId="1BC1EFCC" w14:textId="75662184" w:rsidR="00411E73" w:rsidRPr="00B143FD" w:rsidRDefault="00F77937" w:rsidP="00F77937">
            <w:pPr>
              <w:jc w:val="both"/>
              <w:rPr>
                <w:color w:val="000000" w:themeColor="text1"/>
                <w:szCs w:val="24"/>
              </w:rPr>
            </w:pPr>
            <w:r w:rsidRPr="00B143FD">
              <w:rPr>
                <w:szCs w:val="24"/>
              </w:rPr>
              <w:t>- Zakon stupio na snagu</w:t>
            </w:r>
          </w:p>
        </w:tc>
      </w:tr>
      <w:tr w:rsidR="00965D73" w:rsidRPr="00B143FD" w14:paraId="35FD9FC9" w14:textId="77777777" w:rsidTr="009F25D9">
        <w:tc>
          <w:tcPr>
            <w:tcW w:w="2893" w:type="dxa"/>
            <w:tcBorders>
              <w:top w:val="single" w:sz="6" w:space="0" w:color="auto"/>
              <w:bottom w:val="single" w:sz="6" w:space="0" w:color="auto"/>
            </w:tcBorders>
            <w:shd w:val="pct5" w:color="auto" w:fill="auto"/>
          </w:tcPr>
          <w:p w14:paraId="2F75084E" w14:textId="77777777" w:rsidR="00411E73" w:rsidRPr="00B143FD" w:rsidRDefault="00411E73" w:rsidP="000915D3">
            <w:pPr>
              <w:jc w:val="both"/>
              <w:rPr>
                <w:b/>
                <w:color w:val="000000" w:themeColor="text1"/>
                <w:szCs w:val="24"/>
              </w:rPr>
            </w:pPr>
            <w:r w:rsidRPr="00B143FD">
              <w:rPr>
                <w:b/>
                <w:color w:val="000000" w:themeColor="text1"/>
                <w:szCs w:val="24"/>
              </w:rPr>
              <w:t>Status provedbe</w:t>
            </w:r>
          </w:p>
        </w:tc>
        <w:tc>
          <w:tcPr>
            <w:tcW w:w="7015" w:type="dxa"/>
          </w:tcPr>
          <w:p w14:paraId="37CC5C4C" w14:textId="77777777" w:rsidR="00411E73" w:rsidRPr="00B143FD" w:rsidRDefault="00892D6E" w:rsidP="000915D3">
            <w:pPr>
              <w:jc w:val="both"/>
              <w:rPr>
                <w:b/>
                <w:color w:val="000000" w:themeColor="text1"/>
                <w:szCs w:val="24"/>
              </w:rPr>
            </w:pPr>
            <w:r w:rsidRPr="00B143FD">
              <w:rPr>
                <w:b/>
                <w:color w:val="000000" w:themeColor="text1"/>
                <w:szCs w:val="24"/>
              </w:rPr>
              <w:t>Provedeno</w:t>
            </w:r>
          </w:p>
        </w:tc>
      </w:tr>
      <w:tr w:rsidR="00965D73" w:rsidRPr="00B143FD" w14:paraId="7F4F323B" w14:textId="77777777" w:rsidTr="009F25D9">
        <w:trPr>
          <w:trHeight w:val="345"/>
        </w:trPr>
        <w:tc>
          <w:tcPr>
            <w:tcW w:w="2893" w:type="dxa"/>
            <w:tcBorders>
              <w:top w:val="single" w:sz="6" w:space="0" w:color="auto"/>
              <w:bottom w:val="double" w:sz="4" w:space="0" w:color="auto"/>
            </w:tcBorders>
            <w:shd w:val="pct5" w:color="auto" w:fill="auto"/>
          </w:tcPr>
          <w:p w14:paraId="5DE7A321" w14:textId="77777777" w:rsidR="00411E73" w:rsidRPr="00B143FD" w:rsidRDefault="00411E73" w:rsidP="000915D3">
            <w:pPr>
              <w:jc w:val="both"/>
              <w:rPr>
                <w:b/>
                <w:color w:val="000000" w:themeColor="text1"/>
                <w:szCs w:val="24"/>
              </w:rPr>
            </w:pPr>
            <w:r w:rsidRPr="00B143FD">
              <w:rPr>
                <w:b/>
                <w:color w:val="000000" w:themeColor="text1"/>
                <w:szCs w:val="24"/>
              </w:rPr>
              <w:t>Detalji provedbe</w:t>
            </w:r>
          </w:p>
        </w:tc>
        <w:tc>
          <w:tcPr>
            <w:tcW w:w="7015" w:type="dxa"/>
          </w:tcPr>
          <w:p w14:paraId="3D30418A" w14:textId="092DBD6B" w:rsidR="00A459B9" w:rsidRPr="00B143FD" w:rsidRDefault="00F77937" w:rsidP="000915D3">
            <w:pPr>
              <w:jc w:val="both"/>
              <w:rPr>
                <w:color w:val="000000" w:themeColor="text1"/>
                <w:szCs w:val="24"/>
              </w:rPr>
            </w:pPr>
            <w:r w:rsidRPr="00B143FD">
              <w:t>Zakon o izmjenama i dopunama Zakona o Vladi Republike Hrvatske, Narodne novine, broj 80/22, .</w:t>
            </w:r>
            <w:r w:rsidR="0075550B">
              <w:t xml:space="preserve"> donesen je </w:t>
            </w:r>
            <w:r w:rsidR="00452815">
              <w:t>1. srpnja 2022. godine</w:t>
            </w:r>
            <w:r w:rsidR="0075550B">
              <w:t xml:space="preserve"> te je </w:t>
            </w:r>
            <w:r w:rsidR="0075550B" w:rsidRPr="00B143FD">
              <w:t>stupio na snagu 19</w:t>
            </w:r>
            <w:r w:rsidR="00452815">
              <w:t>.</w:t>
            </w:r>
            <w:r w:rsidR="0075550B" w:rsidRPr="00B143FD">
              <w:t xml:space="preserve"> srpnja 2022</w:t>
            </w:r>
            <w:r w:rsidR="00452815">
              <w:t>. godine</w:t>
            </w:r>
          </w:p>
        </w:tc>
      </w:tr>
    </w:tbl>
    <w:p w14:paraId="717A5E01" w14:textId="77777777" w:rsidR="00042625" w:rsidRPr="00B143FD" w:rsidRDefault="00042625" w:rsidP="00042625">
      <w:pPr>
        <w:jc w:val="both"/>
        <w:rPr>
          <w:rFonts w:eastAsia="Calibri"/>
        </w:rPr>
      </w:pPr>
    </w:p>
    <w:p w14:paraId="45069E2B" w14:textId="5F632345" w:rsidR="00A64770" w:rsidRPr="00F451E4" w:rsidRDefault="00B129C4" w:rsidP="00F451E4">
      <w:pPr>
        <w:pStyle w:val="Heading2"/>
        <w:rPr>
          <w:rFonts w:ascii="Times New Roman" w:hAnsi="Times New Roman" w:cs="Times New Roman"/>
          <w:sz w:val="24"/>
          <w:szCs w:val="24"/>
        </w:rPr>
      </w:pPr>
      <w:bookmarkStart w:id="179" w:name="_Toc135135782"/>
      <w:bookmarkStart w:id="180" w:name="_Toc135135975"/>
      <w:bookmarkStart w:id="181" w:name="_Toc135174265"/>
      <w:r w:rsidRPr="00F451E4">
        <w:rPr>
          <w:rFonts w:ascii="Times New Roman" w:hAnsi="Times New Roman" w:cs="Times New Roman"/>
          <w:sz w:val="24"/>
          <w:szCs w:val="24"/>
        </w:rPr>
        <w:t>Pravosuđe</w:t>
      </w:r>
      <w:bookmarkEnd w:id="179"/>
      <w:bookmarkEnd w:id="180"/>
      <w:bookmarkEnd w:id="181"/>
    </w:p>
    <w:p w14:paraId="794CF0BE" w14:textId="6483986E" w:rsidR="00B129C4" w:rsidRPr="00F451E4" w:rsidRDefault="00B129C4" w:rsidP="00F451E4">
      <w:pPr>
        <w:pStyle w:val="Heading3"/>
        <w:rPr>
          <w:rFonts w:ascii="Times New Roman" w:hAnsi="Times New Roman" w:cs="Times New Roman"/>
          <w:szCs w:val="24"/>
        </w:rPr>
      </w:pPr>
      <w:bookmarkStart w:id="182" w:name="_Toc135135783"/>
      <w:bookmarkStart w:id="183" w:name="_Toc135135976"/>
      <w:bookmarkStart w:id="184" w:name="_Toc135174266"/>
      <w:r w:rsidRPr="00F451E4">
        <w:rPr>
          <w:rFonts w:ascii="Times New Roman" w:hAnsi="Times New Roman" w:cs="Times New Roman"/>
          <w:szCs w:val="24"/>
        </w:rPr>
        <w:t>4.3.17. Jačanje integriteta pravosudnih dužnosnika</w:t>
      </w:r>
      <w:bookmarkEnd w:id="182"/>
      <w:bookmarkEnd w:id="183"/>
      <w:bookmarkEnd w:id="184"/>
    </w:p>
    <w:p w14:paraId="277BA794" w14:textId="77777777" w:rsidR="00B129C4" w:rsidRPr="00B143FD" w:rsidRDefault="00B129C4" w:rsidP="00B129C4"/>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93"/>
        <w:gridCol w:w="7015"/>
      </w:tblGrid>
      <w:tr w:rsidR="00965D73" w:rsidRPr="00B143FD" w14:paraId="1AE3BF65" w14:textId="77777777" w:rsidTr="009F25D9">
        <w:trPr>
          <w:trHeight w:val="334"/>
        </w:trPr>
        <w:tc>
          <w:tcPr>
            <w:tcW w:w="2893" w:type="dxa"/>
            <w:tcBorders>
              <w:top w:val="double" w:sz="4" w:space="0" w:color="auto"/>
              <w:bottom w:val="single" w:sz="6" w:space="0" w:color="auto"/>
            </w:tcBorders>
            <w:shd w:val="pct5" w:color="auto" w:fill="auto"/>
          </w:tcPr>
          <w:p w14:paraId="29EEA746" w14:textId="5182F5E3" w:rsidR="00246D99" w:rsidRPr="00B143FD" w:rsidRDefault="00363BED" w:rsidP="000915D3">
            <w:pPr>
              <w:jc w:val="both"/>
              <w:rPr>
                <w:b/>
                <w:color w:val="000000" w:themeColor="text1"/>
                <w:szCs w:val="24"/>
              </w:rPr>
            </w:pPr>
            <w:r w:rsidRPr="00B143FD">
              <w:rPr>
                <w:b/>
                <w:color w:val="000000" w:themeColor="text1"/>
                <w:szCs w:val="24"/>
              </w:rPr>
              <w:t xml:space="preserve">Aktivnost </w:t>
            </w:r>
            <w:r w:rsidR="00B129C4" w:rsidRPr="00B143FD">
              <w:rPr>
                <w:b/>
                <w:color w:val="000000" w:themeColor="text1"/>
                <w:szCs w:val="24"/>
              </w:rPr>
              <w:t>165</w:t>
            </w:r>
            <w:r w:rsidRPr="00B143FD">
              <w:rPr>
                <w:b/>
                <w:color w:val="000000" w:themeColor="text1"/>
                <w:szCs w:val="24"/>
              </w:rPr>
              <w:t>.</w:t>
            </w:r>
            <w:r w:rsidR="00805C78" w:rsidRPr="00B143FD">
              <w:rPr>
                <w:b/>
                <w:color w:val="000000" w:themeColor="text1"/>
                <w:szCs w:val="24"/>
              </w:rPr>
              <w:t xml:space="preserve"> </w:t>
            </w:r>
          </w:p>
        </w:tc>
        <w:tc>
          <w:tcPr>
            <w:tcW w:w="7015" w:type="dxa"/>
          </w:tcPr>
          <w:p w14:paraId="4393DF21" w14:textId="4EF5A13F" w:rsidR="00246D99" w:rsidRPr="00B143FD" w:rsidRDefault="00B129C4" w:rsidP="000915D3">
            <w:pPr>
              <w:jc w:val="both"/>
              <w:rPr>
                <w:color w:val="000000" w:themeColor="text1"/>
                <w:szCs w:val="24"/>
              </w:rPr>
            </w:pPr>
            <w:r w:rsidRPr="00B143FD">
              <w:rPr>
                <w:szCs w:val="24"/>
              </w:rPr>
              <w:t xml:space="preserve">Donošenje Zakona o izmjenama i dopunama </w:t>
            </w:r>
            <w:r w:rsidRPr="00B143FD">
              <w:rPr>
                <w:rFonts w:eastAsia="Calibri"/>
                <w:szCs w:val="24"/>
              </w:rPr>
              <w:t xml:space="preserve">Zakona o Državnom sudbenom vijeću </w:t>
            </w:r>
            <w:r w:rsidRPr="00B143FD">
              <w:rPr>
                <w:szCs w:val="24"/>
              </w:rPr>
              <w:t>(ujednačavanje kriterija za kandidiranje članova Vijeća iz reda sudaca svih sudova, administrativno rasterećenje Vijeća izostavljanjem određenih poslova iz djelokruga Vijeća koji nisu nužni za obavljanje njegovih temeljnih zadaća (obveza vođenja očevidnika sudaca i tehničke potpore radu Povjerenstva za izbor članova Vijeća), obveza objave plana popunjavanja slobodnih sudačkih mjesta i njegovih izmjena na mrežnim stranicama MPU i Vijeća, propisivanje obveze utvrđenja ispunjenja sudačke obveze te provođenja razgovora pred Vijećem u postupku trajnog premještaja sudaca radi veće transparentnosti ovih postupaka, osnaživanje uloge Vijeća u provedbi postupaka imenovanja sudaca proširenjem prava diskrecijskog odlučivanja, dopuna kataloga stegovnih djela sudaca što izravno doprinosi jačanju njihovog integriteta i odgovornosti (sankcioniranje neispunjenja 100% propisanih Okvirnih mjerila za rad sudaca bez opravdanog razloga umjesto 80% prema važećem rješenju, sankcioniranje nastupa zastare zbog neopravdanog nepoduzimanja postupovnih radnji, nepristajanje na provedbu sigurnosnih provjera), izmjena  postupovnih odredaba o provedbi stegovnih postupaka protiv sudaca radi veće učinkovitosti te otklon prerestriktivno propisanih uvjeta imenovanja predsjednika sudova)</w:t>
            </w:r>
          </w:p>
        </w:tc>
      </w:tr>
      <w:tr w:rsidR="00965D73" w:rsidRPr="00B143FD" w14:paraId="17895BF9" w14:textId="77777777" w:rsidTr="009F25D9">
        <w:tc>
          <w:tcPr>
            <w:tcW w:w="2893" w:type="dxa"/>
            <w:tcBorders>
              <w:top w:val="single" w:sz="6" w:space="0" w:color="auto"/>
              <w:bottom w:val="single" w:sz="6" w:space="0" w:color="auto"/>
            </w:tcBorders>
            <w:shd w:val="pct5" w:color="auto" w:fill="auto"/>
          </w:tcPr>
          <w:p w14:paraId="2E324754" w14:textId="77777777" w:rsidR="00246D99" w:rsidRPr="00B143FD" w:rsidRDefault="00246D99" w:rsidP="000915D3">
            <w:pPr>
              <w:jc w:val="both"/>
              <w:rPr>
                <w:b/>
                <w:color w:val="000000" w:themeColor="text1"/>
                <w:szCs w:val="24"/>
              </w:rPr>
            </w:pPr>
            <w:r w:rsidRPr="00B143FD">
              <w:rPr>
                <w:b/>
                <w:color w:val="000000" w:themeColor="text1"/>
                <w:szCs w:val="24"/>
              </w:rPr>
              <w:t>Nositelj</w:t>
            </w:r>
          </w:p>
        </w:tc>
        <w:tc>
          <w:tcPr>
            <w:tcW w:w="7015" w:type="dxa"/>
          </w:tcPr>
          <w:p w14:paraId="59E73FD9" w14:textId="625CC7E0" w:rsidR="00246D99" w:rsidRPr="00B143FD" w:rsidRDefault="00B129C4" w:rsidP="000915D3">
            <w:pPr>
              <w:jc w:val="both"/>
              <w:rPr>
                <w:color w:val="000000" w:themeColor="text1"/>
                <w:szCs w:val="24"/>
              </w:rPr>
            </w:pPr>
            <w:r w:rsidRPr="00B143FD">
              <w:rPr>
                <w:color w:val="000000" w:themeColor="text1"/>
                <w:szCs w:val="24"/>
              </w:rPr>
              <w:t>Ministarstvo pravosuđa i uprave</w:t>
            </w:r>
          </w:p>
        </w:tc>
      </w:tr>
      <w:tr w:rsidR="00965D73" w:rsidRPr="00B143FD" w14:paraId="3D8FDB22" w14:textId="77777777" w:rsidTr="009F25D9">
        <w:tc>
          <w:tcPr>
            <w:tcW w:w="2893" w:type="dxa"/>
            <w:tcBorders>
              <w:top w:val="single" w:sz="6" w:space="0" w:color="auto"/>
              <w:bottom w:val="single" w:sz="6" w:space="0" w:color="auto"/>
            </w:tcBorders>
            <w:shd w:val="pct5" w:color="auto" w:fill="auto"/>
          </w:tcPr>
          <w:p w14:paraId="0B9A27C4" w14:textId="77777777" w:rsidR="00246D99" w:rsidRPr="00B143FD" w:rsidRDefault="00246D99" w:rsidP="000915D3">
            <w:pPr>
              <w:jc w:val="both"/>
              <w:rPr>
                <w:b/>
                <w:color w:val="000000" w:themeColor="text1"/>
                <w:szCs w:val="24"/>
              </w:rPr>
            </w:pPr>
            <w:r w:rsidRPr="00B143FD">
              <w:rPr>
                <w:b/>
                <w:color w:val="000000" w:themeColor="text1"/>
                <w:szCs w:val="24"/>
              </w:rPr>
              <w:t>Sunositelj</w:t>
            </w:r>
          </w:p>
        </w:tc>
        <w:tc>
          <w:tcPr>
            <w:tcW w:w="7015" w:type="dxa"/>
          </w:tcPr>
          <w:p w14:paraId="33F4488B" w14:textId="77777777" w:rsidR="00246D99" w:rsidRPr="00B143FD" w:rsidRDefault="000B643F" w:rsidP="000915D3">
            <w:pPr>
              <w:jc w:val="both"/>
              <w:rPr>
                <w:color w:val="000000" w:themeColor="text1"/>
                <w:szCs w:val="24"/>
              </w:rPr>
            </w:pPr>
            <w:r w:rsidRPr="00B143FD">
              <w:rPr>
                <w:color w:val="000000" w:themeColor="text1"/>
                <w:szCs w:val="24"/>
              </w:rPr>
              <w:t>/</w:t>
            </w:r>
          </w:p>
        </w:tc>
      </w:tr>
      <w:tr w:rsidR="00965D73" w:rsidRPr="00B143FD" w14:paraId="6D65A841" w14:textId="77777777" w:rsidTr="009F25D9">
        <w:tc>
          <w:tcPr>
            <w:tcW w:w="2893" w:type="dxa"/>
            <w:tcBorders>
              <w:top w:val="single" w:sz="6" w:space="0" w:color="auto"/>
              <w:bottom w:val="single" w:sz="6" w:space="0" w:color="auto"/>
            </w:tcBorders>
            <w:shd w:val="pct5" w:color="auto" w:fill="auto"/>
          </w:tcPr>
          <w:p w14:paraId="52D66AA3" w14:textId="77777777" w:rsidR="00246D99" w:rsidRPr="00B143FD" w:rsidRDefault="00246D99" w:rsidP="000915D3">
            <w:pPr>
              <w:jc w:val="both"/>
              <w:rPr>
                <w:b/>
                <w:color w:val="000000" w:themeColor="text1"/>
                <w:szCs w:val="24"/>
              </w:rPr>
            </w:pPr>
            <w:r w:rsidRPr="00B143FD">
              <w:rPr>
                <w:b/>
                <w:color w:val="000000" w:themeColor="text1"/>
                <w:szCs w:val="24"/>
              </w:rPr>
              <w:t>Rok za provedbu</w:t>
            </w:r>
          </w:p>
        </w:tc>
        <w:tc>
          <w:tcPr>
            <w:tcW w:w="7015" w:type="dxa"/>
          </w:tcPr>
          <w:p w14:paraId="06C5CD67" w14:textId="1E79E5FC" w:rsidR="00246D99" w:rsidRPr="00B143FD" w:rsidRDefault="00246D99" w:rsidP="000915D3">
            <w:pPr>
              <w:jc w:val="both"/>
              <w:rPr>
                <w:b/>
                <w:color w:val="000000" w:themeColor="text1"/>
                <w:szCs w:val="24"/>
              </w:rPr>
            </w:pPr>
            <w:r w:rsidRPr="00B143FD">
              <w:rPr>
                <w:color w:val="000000" w:themeColor="text1"/>
                <w:szCs w:val="24"/>
              </w:rPr>
              <w:t>I</w:t>
            </w:r>
            <w:r w:rsidR="00B129C4" w:rsidRPr="00B143FD">
              <w:rPr>
                <w:color w:val="000000" w:themeColor="text1"/>
                <w:szCs w:val="24"/>
              </w:rPr>
              <w:t>II</w:t>
            </w:r>
            <w:r w:rsidRPr="00B143FD">
              <w:rPr>
                <w:color w:val="000000" w:themeColor="text1"/>
                <w:szCs w:val="24"/>
              </w:rPr>
              <w:t>. kvartal 2</w:t>
            </w:r>
            <w:r w:rsidR="00B129C4" w:rsidRPr="00B143FD">
              <w:rPr>
                <w:color w:val="000000" w:themeColor="text1"/>
                <w:szCs w:val="24"/>
              </w:rPr>
              <w:t>022</w:t>
            </w:r>
            <w:r w:rsidRPr="00B143FD">
              <w:rPr>
                <w:color w:val="000000" w:themeColor="text1"/>
                <w:szCs w:val="24"/>
              </w:rPr>
              <w:t>.</w:t>
            </w:r>
          </w:p>
        </w:tc>
      </w:tr>
      <w:tr w:rsidR="00965D73" w:rsidRPr="00B143FD" w14:paraId="34E5C07A" w14:textId="77777777" w:rsidTr="009F25D9">
        <w:tc>
          <w:tcPr>
            <w:tcW w:w="2893" w:type="dxa"/>
            <w:tcBorders>
              <w:top w:val="single" w:sz="6" w:space="0" w:color="auto"/>
              <w:bottom w:val="single" w:sz="6" w:space="0" w:color="auto"/>
            </w:tcBorders>
            <w:shd w:val="pct5" w:color="auto" w:fill="auto"/>
          </w:tcPr>
          <w:p w14:paraId="6FF4BC86" w14:textId="77777777" w:rsidR="00246D99" w:rsidRPr="00B143FD" w:rsidRDefault="00246D99" w:rsidP="000915D3">
            <w:pPr>
              <w:jc w:val="both"/>
              <w:rPr>
                <w:b/>
                <w:color w:val="000000" w:themeColor="text1"/>
                <w:szCs w:val="24"/>
              </w:rPr>
            </w:pPr>
            <w:r w:rsidRPr="00B143FD">
              <w:rPr>
                <w:b/>
                <w:color w:val="000000" w:themeColor="text1"/>
                <w:szCs w:val="24"/>
              </w:rPr>
              <w:t>Potrebna sredstva</w:t>
            </w:r>
          </w:p>
        </w:tc>
        <w:tc>
          <w:tcPr>
            <w:tcW w:w="7015" w:type="dxa"/>
          </w:tcPr>
          <w:p w14:paraId="1AF144B6" w14:textId="1A675CB9" w:rsidR="00246D99" w:rsidRPr="00B143FD" w:rsidRDefault="00B129C4" w:rsidP="000915D3">
            <w:pPr>
              <w:jc w:val="both"/>
              <w:rPr>
                <w:szCs w:val="24"/>
              </w:rPr>
            </w:pPr>
            <w:r w:rsidRPr="00B143FD">
              <w:rPr>
                <w:szCs w:val="24"/>
              </w:rPr>
              <w:t>Nisu potrebna dodatna sredstva</w:t>
            </w:r>
          </w:p>
        </w:tc>
      </w:tr>
      <w:tr w:rsidR="00965D73" w:rsidRPr="00B143FD" w14:paraId="41AF52BE" w14:textId="77777777" w:rsidTr="009F25D9">
        <w:tc>
          <w:tcPr>
            <w:tcW w:w="2893" w:type="dxa"/>
            <w:tcBorders>
              <w:top w:val="single" w:sz="6" w:space="0" w:color="auto"/>
              <w:bottom w:val="single" w:sz="6" w:space="0" w:color="auto"/>
            </w:tcBorders>
            <w:shd w:val="pct5" w:color="auto" w:fill="auto"/>
          </w:tcPr>
          <w:p w14:paraId="6D15D14C" w14:textId="3FB79ED7" w:rsidR="00246D99" w:rsidRPr="00B143FD" w:rsidRDefault="00B129C4" w:rsidP="00B129C4">
            <w:pPr>
              <w:rPr>
                <w:b/>
                <w:color w:val="000000" w:themeColor="text1"/>
                <w:szCs w:val="24"/>
              </w:rPr>
            </w:pPr>
            <w:r w:rsidRPr="00B143FD">
              <w:rPr>
                <w:b/>
                <w:color w:val="000000" w:themeColor="text1"/>
                <w:szCs w:val="24"/>
              </w:rPr>
              <w:t>Pokazatelji rezultata aktivnosti</w:t>
            </w:r>
          </w:p>
        </w:tc>
        <w:tc>
          <w:tcPr>
            <w:tcW w:w="7015" w:type="dxa"/>
          </w:tcPr>
          <w:p w14:paraId="07A8D73D" w14:textId="77777777" w:rsidR="00B129C4" w:rsidRPr="00B143FD" w:rsidRDefault="00B129C4" w:rsidP="00B129C4">
            <w:pPr>
              <w:shd w:val="clear" w:color="auto" w:fill="FFFFFF"/>
              <w:rPr>
                <w:rFonts w:eastAsia="Calibri"/>
                <w:szCs w:val="24"/>
              </w:rPr>
            </w:pPr>
            <w:r w:rsidRPr="00B143FD">
              <w:rPr>
                <w:rFonts w:eastAsia="Calibri"/>
                <w:szCs w:val="24"/>
              </w:rPr>
              <w:t>- Izrađen Nacrt prijedloga zakona</w:t>
            </w:r>
          </w:p>
          <w:p w14:paraId="4227D5F3" w14:textId="77777777" w:rsidR="00B129C4" w:rsidRPr="00B143FD" w:rsidRDefault="00B129C4" w:rsidP="00B129C4">
            <w:pPr>
              <w:shd w:val="clear" w:color="auto" w:fill="FFFFFF"/>
              <w:rPr>
                <w:rFonts w:eastAsia="Calibri"/>
                <w:szCs w:val="24"/>
              </w:rPr>
            </w:pPr>
            <w:r w:rsidRPr="00B143FD">
              <w:rPr>
                <w:rFonts w:eastAsia="Calibri"/>
                <w:szCs w:val="24"/>
              </w:rPr>
              <w:t>- Usvojen Konačni prijedlog zakona od strane VRH</w:t>
            </w:r>
          </w:p>
          <w:p w14:paraId="0FAA8C2E" w14:textId="77777777" w:rsidR="00B129C4" w:rsidRPr="00B143FD" w:rsidRDefault="00B129C4" w:rsidP="00B129C4">
            <w:pPr>
              <w:shd w:val="clear" w:color="auto" w:fill="FFFFFF"/>
              <w:rPr>
                <w:rFonts w:eastAsia="Calibri"/>
                <w:szCs w:val="24"/>
              </w:rPr>
            </w:pPr>
            <w:r w:rsidRPr="00B143FD">
              <w:rPr>
                <w:rFonts w:eastAsia="Calibri"/>
                <w:szCs w:val="24"/>
              </w:rPr>
              <w:t>- Donesen Zakon</w:t>
            </w:r>
          </w:p>
          <w:p w14:paraId="790B4DA9" w14:textId="02DB3490" w:rsidR="00246D99" w:rsidRPr="00B143FD" w:rsidRDefault="00B129C4" w:rsidP="00B129C4">
            <w:pPr>
              <w:jc w:val="both"/>
              <w:rPr>
                <w:color w:val="000000" w:themeColor="text1"/>
                <w:szCs w:val="24"/>
              </w:rPr>
            </w:pPr>
            <w:r w:rsidRPr="00B143FD">
              <w:rPr>
                <w:rFonts w:eastAsia="Calibri"/>
                <w:szCs w:val="24"/>
              </w:rPr>
              <w:t>- Zakon stupio na snagu</w:t>
            </w:r>
          </w:p>
        </w:tc>
      </w:tr>
      <w:tr w:rsidR="00965D73" w:rsidRPr="00B143FD" w14:paraId="5D445D1B" w14:textId="77777777" w:rsidTr="009F25D9">
        <w:tc>
          <w:tcPr>
            <w:tcW w:w="2893" w:type="dxa"/>
            <w:tcBorders>
              <w:top w:val="single" w:sz="6" w:space="0" w:color="auto"/>
              <w:bottom w:val="single" w:sz="6" w:space="0" w:color="auto"/>
            </w:tcBorders>
            <w:shd w:val="pct5" w:color="auto" w:fill="auto"/>
          </w:tcPr>
          <w:p w14:paraId="7E0610B8" w14:textId="77777777" w:rsidR="00246D99" w:rsidRPr="00B143FD" w:rsidRDefault="00246D99" w:rsidP="000915D3">
            <w:pPr>
              <w:jc w:val="both"/>
              <w:rPr>
                <w:b/>
                <w:color w:val="000000" w:themeColor="text1"/>
                <w:szCs w:val="24"/>
              </w:rPr>
            </w:pPr>
            <w:r w:rsidRPr="00B143FD">
              <w:rPr>
                <w:b/>
                <w:color w:val="000000" w:themeColor="text1"/>
                <w:szCs w:val="24"/>
              </w:rPr>
              <w:t>Status provedbe</w:t>
            </w:r>
          </w:p>
        </w:tc>
        <w:tc>
          <w:tcPr>
            <w:tcW w:w="7015" w:type="dxa"/>
          </w:tcPr>
          <w:p w14:paraId="49BC70E8" w14:textId="77777777" w:rsidR="00246D99" w:rsidRPr="00B143FD" w:rsidRDefault="00A92BD4" w:rsidP="000915D3">
            <w:pPr>
              <w:jc w:val="both"/>
              <w:rPr>
                <w:b/>
                <w:color w:val="000000" w:themeColor="text1"/>
                <w:szCs w:val="24"/>
              </w:rPr>
            </w:pPr>
            <w:r w:rsidRPr="00B143FD">
              <w:rPr>
                <w:b/>
                <w:color w:val="000000" w:themeColor="text1"/>
                <w:szCs w:val="24"/>
              </w:rPr>
              <w:t>Provedeno</w:t>
            </w:r>
            <w:r w:rsidR="00246D99" w:rsidRPr="00B143FD">
              <w:rPr>
                <w:b/>
                <w:color w:val="000000" w:themeColor="text1"/>
                <w:szCs w:val="24"/>
              </w:rPr>
              <w:t xml:space="preserve"> </w:t>
            </w:r>
          </w:p>
        </w:tc>
      </w:tr>
      <w:tr w:rsidR="00965D73" w:rsidRPr="00B143FD" w14:paraId="66ED5111" w14:textId="77777777" w:rsidTr="009F25D9">
        <w:trPr>
          <w:trHeight w:val="345"/>
        </w:trPr>
        <w:tc>
          <w:tcPr>
            <w:tcW w:w="2893" w:type="dxa"/>
            <w:tcBorders>
              <w:top w:val="single" w:sz="6" w:space="0" w:color="auto"/>
              <w:bottom w:val="double" w:sz="4" w:space="0" w:color="auto"/>
            </w:tcBorders>
            <w:shd w:val="pct5" w:color="auto" w:fill="auto"/>
          </w:tcPr>
          <w:p w14:paraId="22B4B312" w14:textId="77777777" w:rsidR="00246D99" w:rsidRPr="00B143FD" w:rsidRDefault="00246D99" w:rsidP="000915D3">
            <w:pPr>
              <w:jc w:val="both"/>
              <w:rPr>
                <w:b/>
                <w:color w:val="000000" w:themeColor="text1"/>
                <w:szCs w:val="24"/>
              </w:rPr>
            </w:pPr>
            <w:r w:rsidRPr="00B143FD">
              <w:rPr>
                <w:b/>
                <w:color w:val="000000" w:themeColor="text1"/>
                <w:szCs w:val="24"/>
              </w:rPr>
              <w:t>Detalji provedbe</w:t>
            </w:r>
          </w:p>
        </w:tc>
        <w:tc>
          <w:tcPr>
            <w:tcW w:w="7015" w:type="dxa"/>
          </w:tcPr>
          <w:p w14:paraId="298ED0CF" w14:textId="687DD1C8" w:rsidR="00F71FDB" w:rsidRPr="00B143FD" w:rsidRDefault="00B129C4" w:rsidP="00B129C4">
            <w:pPr>
              <w:jc w:val="both"/>
              <w:rPr>
                <w:color w:val="000000" w:themeColor="text1"/>
                <w:szCs w:val="24"/>
              </w:rPr>
            </w:pPr>
            <w:r w:rsidRPr="00B143FD">
              <w:t xml:space="preserve">Zakon o izmjenama i dopunama Zakona o Državnom sudbenom vijeću </w:t>
            </w:r>
            <w:r w:rsidR="00452815">
              <w:t xml:space="preserve">donesen je 1. srpnja 2022. te </w:t>
            </w:r>
            <w:r w:rsidR="009450BA">
              <w:t xml:space="preserve">je </w:t>
            </w:r>
            <w:r w:rsidR="00452815" w:rsidRPr="00B143FD">
              <w:t>stupio na snagu dana 19. srpnja 2022.</w:t>
            </w:r>
          </w:p>
        </w:tc>
      </w:tr>
    </w:tbl>
    <w:p w14:paraId="394BD809" w14:textId="77777777" w:rsidR="00246D99" w:rsidRPr="00B143FD" w:rsidRDefault="00246D99" w:rsidP="000915D3">
      <w:pPr>
        <w:jc w:val="both"/>
        <w:rPr>
          <w:b/>
          <w:color w:val="000000" w:themeColor="text1"/>
          <w:szCs w:val="24"/>
        </w:rPr>
      </w:pPr>
    </w:p>
    <w:p w14:paraId="2DABA976" w14:textId="77777777" w:rsidR="00C82DE3" w:rsidRPr="00B143FD" w:rsidRDefault="00C82DE3" w:rsidP="000915D3">
      <w:pPr>
        <w:jc w:val="both"/>
        <w:rPr>
          <w:b/>
          <w:color w:val="000000" w:themeColor="text1"/>
          <w:szCs w:val="24"/>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93"/>
        <w:gridCol w:w="7015"/>
      </w:tblGrid>
      <w:tr w:rsidR="00965D73" w:rsidRPr="00B143FD" w14:paraId="67BA8EAF" w14:textId="77777777" w:rsidTr="009F25D9">
        <w:trPr>
          <w:trHeight w:val="334"/>
        </w:trPr>
        <w:tc>
          <w:tcPr>
            <w:tcW w:w="2893" w:type="dxa"/>
            <w:tcBorders>
              <w:top w:val="double" w:sz="4" w:space="0" w:color="auto"/>
              <w:bottom w:val="single" w:sz="6" w:space="0" w:color="auto"/>
            </w:tcBorders>
            <w:shd w:val="pct5" w:color="auto" w:fill="auto"/>
          </w:tcPr>
          <w:p w14:paraId="2D90E5B1" w14:textId="451FD1D7" w:rsidR="00644A7A" w:rsidRPr="00B143FD" w:rsidRDefault="00644A7A" w:rsidP="000915D3">
            <w:pPr>
              <w:jc w:val="both"/>
              <w:rPr>
                <w:b/>
                <w:color w:val="000000" w:themeColor="text1"/>
                <w:szCs w:val="24"/>
              </w:rPr>
            </w:pPr>
            <w:r w:rsidRPr="00B143FD">
              <w:rPr>
                <w:b/>
                <w:color w:val="000000" w:themeColor="text1"/>
                <w:szCs w:val="24"/>
              </w:rPr>
              <w:t xml:space="preserve">Aktivnost </w:t>
            </w:r>
            <w:r w:rsidR="00B129C4" w:rsidRPr="00B143FD">
              <w:rPr>
                <w:b/>
                <w:color w:val="000000" w:themeColor="text1"/>
                <w:szCs w:val="24"/>
              </w:rPr>
              <w:t>166</w:t>
            </w:r>
            <w:r w:rsidRPr="00B143FD">
              <w:rPr>
                <w:b/>
                <w:color w:val="000000" w:themeColor="text1"/>
                <w:szCs w:val="24"/>
              </w:rPr>
              <w:t>.</w:t>
            </w:r>
          </w:p>
        </w:tc>
        <w:tc>
          <w:tcPr>
            <w:tcW w:w="7015" w:type="dxa"/>
          </w:tcPr>
          <w:p w14:paraId="086AF55C" w14:textId="77777777" w:rsidR="00B129C4" w:rsidRPr="00B143FD" w:rsidRDefault="00B129C4" w:rsidP="00B129C4">
            <w:pPr>
              <w:shd w:val="clear" w:color="auto" w:fill="FFFFFF"/>
              <w:rPr>
                <w:rFonts w:eastAsia="Calibri"/>
                <w:szCs w:val="24"/>
              </w:rPr>
            </w:pPr>
            <w:r w:rsidRPr="00B143FD">
              <w:rPr>
                <w:szCs w:val="24"/>
              </w:rPr>
              <w:t xml:space="preserve">Donošenje Zakona o izmjenama i dopunama </w:t>
            </w:r>
            <w:r w:rsidRPr="00B143FD">
              <w:rPr>
                <w:rFonts w:eastAsia="Calibri"/>
                <w:szCs w:val="24"/>
              </w:rPr>
              <w:t>Zakona o Državnoodvjetničkom vijeću</w:t>
            </w:r>
          </w:p>
          <w:p w14:paraId="2AC87844" w14:textId="0A5391AF" w:rsidR="00644A7A" w:rsidRPr="00B143FD" w:rsidRDefault="00B129C4" w:rsidP="00B129C4">
            <w:pPr>
              <w:jc w:val="both"/>
              <w:rPr>
                <w:color w:val="000000" w:themeColor="text1"/>
                <w:szCs w:val="24"/>
              </w:rPr>
            </w:pPr>
            <w:r w:rsidRPr="00B143FD">
              <w:rPr>
                <w:rFonts w:eastAsia="Calibri"/>
                <w:szCs w:val="24"/>
              </w:rPr>
              <w:lastRenderedPageBreak/>
              <w:t>(umanjenje od obveza u obavljanju državnoodvjetničke dužnosti za zamjenike državnih odvjetnika koji su članovi Vijeća što će izravno utjecati na veću učinkovitost u radu Vijeća, obveza objave plana popunjavanja slobodnih mjesta zamjenika državnih odvjetnika i njegovih izmjena na mrežnim stranicama MPU i Vijeća, propisivanje obveze vrednovanja ocjene obnašanja državnoodvjetničke dužnosti i obveze provođenja razgovora pred Vijećem u postupku trajnog premještaja zamjenika državnih odvjetnika radi povećanja transparentnosti, osnaživanje uloge Vijeća u provedbi postupaka imenovanja zamjenika državnih odvjetnika proširenjem prava diskrecijskog odlučivanja, uvođenje elementa pisane provjere znanja u postupku imenovanja zamjenika Glavnog državnog odvjetnika Republike Hrvatske za kandidate koji ne obnašaju pravosudnu dužnost, izmjena postupovnih odredaba o provedbi stegovnih postupaka protiv zamjenika državnih odvjetnika radi veće učinkovitosti, propisivanje nedavanja suglasnosti za provođenje sigurnosne provjere kao osnove za razrješenje zamjenika državnog odvjetnika te otklon prerestriktivno propisanih uvjeta imenovanja državnih odvjetnika)</w:t>
            </w:r>
          </w:p>
        </w:tc>
      </w:tr>
      <w:tr w:rsidR="00965D73" w:rsidRPr="00B143FD" w14:paraId="3E60FA95" w14:textId="77777777" w:rsidTr="009F25D9">
        <w:tc>
          <w:tcPr>
            <w:tcW w:w="2893" w:type="dxa"/>
            <w:tcBorders>
              <w:top w:val="single" w:sz="6" w:space="0" w:color="auto"/>
              <w:bottom w:val="single" w:sz="6" w:space="0" w:color="auto"/>
            </w:tcBorders>
            <w:shd w:val="pct5" w:color="auto" w:fill="auto"/>
          </w:tcPr>
          <w:p w14:paraId="7B00C270" w14:textId="77777777" w:rsidR="00644A7A" w:rsidRPr="00B143FD" w:rsidRDefault="00644A7A" w:rsidP="000915D3">
            <w:pPr>
              <w:jc w:val="both"/>
              <w:rPr>
                <w:b/>
                <w:color w:val="000000" w:themeColor="text1"/>
                <w:szCs w:val="24"/>
              </w:rPr>
            </w:pPr>
            <w:r w:rsidRPr="00B143FD">
              <w:rPr>
                <w:b/>
                <w:color w:val="000000" w:themeColor="text1"/>
                <w:szCs w:val="24"/>
              </w:rPr>
              <w:lastRenderedPageBreak/>
              <w:t>Nositelj</w:t>
            </w:r>
          </w:p>
        </w:tc>
        <w:tc>
          <w:tcPr>
            <w:tcW w:w="7015" w:type="dxa"/>
          </w:tcPr>
          <w:p w14:paraId="67302DFC" w14:textId="22295C7C" w:rsidR="00644A7A" w:rsidRPr="00B143FD" w:rsidRDefault="00B129C4" w:rsidP="000915D3">
            <w:pPr>
              <w:jc w:val="both"/>
              <w:rPr>
                <w:color w:val="000000" w:themeColor="text1"/>
                <w:szCs w:val="24"/>
              </w:rPr>
            </w:pPr>
            <w:r w:rsidRPr="00B143FD">
              <w:rPr>
                <w:color w:val="000000" w:themeColor="text1"/>
                <w:szCs w:val="24"/>
              </w:rPr>
              <w:t>Ministarstvo pravosuđa i uprave</w:t>
            </w:r>
          </w:p>
        </w:tc>
      </w:tr>
      <w:tr w:rsidR="00965D73" w:rsidRPr="00B143FD" w14:paraId="3ED9EEE4" w14:textId="77777777" w:rsidTr="009F25D9">
        <w:tc>
          <w:tcPr>
            <w:tcW w:w="2893" w:type="dxa"/>
            <w:tcBorders>
              <w:top w:val="single" w:sz="6" w:space="0" w:color="auto"/>
              <w:bottom w:val="single" w:sz="6" w:space="0" w:color="auto"/>
            </w:tcBorders>
            <w:shd w:val="pct5" w:color="auto" w:fill="auto"/>
          </w:tcPr>
          <w:p w14:paraId="2979FE65" w14:textId="77777777" w:rsidR="00644A7A" w:rsidRPr="00B143FD" w:rsidRDefault="00644A7A" w:rsidP="000915D3">
            <w:pPr>
              <w:jc w:val="both"/>
              <w:rPr>
                <w:b/>
                <w:color w:val="000000" w:themeColor="text1"/>
                <w:szCs w:val="24"/>
              </w:rPr>
            </w:pPr>
            <w:r w:rsidRPr="00B143FD">
              <w:rPr>
                <w:b/>
                <w:color w:val="000000" w:themeColor="text1"/>
                <w:szCs w:val="24"/>
              </w:rPr>
              <w:t>Sunositelj</w:t>
            </w:r>
          </w:p>
        </w:tc>
        <w:tc>
          <w:tcPr>
            <w:tcW w:w="7015" w:type="dxa"/>
          </w:tcPr>
          <w:p w14:paraId="4821417B" w14:textId="77777777" w:rsidR="00644A7A" w:rsidRPr="00B143FD" w:rsidRDefault="00644A7A" w:rsidP="000915D3">
            <w:pPr>
              <w:jc w:val="both"/>
              <w:rPr>
                <w:color w:val="000000" w:themeColor="text1"/>
                <w:szCs w:val="24"/>
              </w:rPr>
            </w:pPr>
            <w:r w:rsidRPr="00B143FD">
              <w:rPr>
                <w:color w:val="000000" w:themeColor="text1"/>
                <w:szCs w:val="24"/>
              </w:rPr>
              <w:t>/</w:t>
            </w:r>
          </w:p>
        </w:tc>
      </w:tr>
      <w:tr w:rsidR="00965D73" w:rsidRPr="00B143FD" w14:paraId="5D749090" w14:textId="77777777" w:rsidTr="009F25D9">
        <w:tc>
          <w:tcPr>
            <w:tcW w:w="2893" w:type="dxa"/>
            <w:tcBorders>
              <w:top w:val="single" w:sz="6" w:space="0" w:color="auto"/>
              <w:bottom w:val="single" w:sz="6" w:space="0" w:color="auto"/>
            </w:tcBorders>
            <w:shd w:val="pct5" w:color="auto" w:fill="auto"/>
          </w:tcPr>
          <w:p w14:paraId="49AE672F" w14:textId="77777777" w:rsidR="00644A7A" w:rsidRPr="00B143FD" w:rsidRDefault="00644A7A" w:rsidP="000915D3">
            <w:pPr>
              <w:jc w:val="both"/>
              <w:rPr>
                <w:b/>
                <w:color w:val="000000" w:themeColor="text1"/>
                <w:szCs w:val="24"/>
              </w:rPr>
            </w:pPr>
            <w:r w:rsidRPr="00B143FD">
              <w:rPr>
                <w:b/>
                <w:color w:val="000000" w:themeColor="text1"/>
                <w:szCs w:val="24"/>
              </w:rPr>
              <w:t>Rok za provedbu</w:t>
            </w:r>
          </w:p>
        </w:tc>
        <w:tc>
          <w:tcPr>
            <w:tcW w:w="7015" w:type="dxa"/>
          </w:tcPr>
          <w:p w14:paraId="42B9656B" w14:textId="7AD17FDA" w:rsidR="00644A7A" w:rsidRPr="00B143FD" w:rsidRDefault="00644A7A" w:rsidP="000915D3">
            <w:pPr>
              <w:jc w:val="both"/>
              <w:rPr>
                <w:b/>
                <w:color w:val="000000" w:themeColor="text1"/>
                <w:szCs w:val="24"/>
              </w:rPr>
            </w:pPr>
            <w:r w:rsidRPr="00B143FD">
              <w:rPr>
                <w:color w:val="000000" w:themeColor="text1"/>
                <w:szCs w:val="24"/>
              </w:rPr>
              <w:t>I</w:t>
            </w:r>
            <w:r w:rsidR="00B129C4" w:rsidRPr="00B143FD">
              <w:rPr>
                <w:color w:val="000000" w:themeColor="text1"/>
                <w:szCs w:val="24"/>
              </w:rPr>
              <w:t>II</w:t>
            </w:r>
            <w:r w:rsidRPr="00B143FD">
              <w:rPr>
                <w:color w:val="000000" w:themeColor="text1"/>
                <w:szCs w:val="24"/>
              </w:rPr>
              <w:t>. kvartal 20</w:t>
            </w:r>
            <w:r w:rsidR="00B129C4" w:rsidRPr="00B143FD">
              <w:rPr>
                <w:color w:val="000000" w:themeColor="text1"/>
                <w:szCs w:val="24"/>
              </w:rPr>
              <w:t>22</w:t>
            </w:r>
            <w:r w:rsidRPr="00B143FD">
              <w:rPr>
                <w:color w:val="000000" w:themeColor="text1"/>
                <w:szCs w:val="24"/>
              </w:rPr>
              <w:t>.</w:t>
            </w:r>
          </w:p>
        </w:tc>
      </w:tr>
      <w:tr w:rsidR="00965D73" w:rsidRPr="00B143FD" w14:paraId="795725A3" w14:textId="77777777" w:rsidTr="009F25D9">
        <w:tc>
          <w:tcPr>
            <w:tcW w:w="2893" w:type="dxa"/>
            <w:tcBorders>
              <w:top w:val="single" w:sz="6" w:space="0" w:color="auto"/>
              <w:bottom w:val="single" w:sz="6" w:space="0" w:color="auto"/>
            </w:tcBorders>
            <w:shd w:val="pct5" w:color="auto" w:fill="auto"/>
          </w:tcPr>
          <w:p w14:paraId="5BDAC438" w14:textId="77777777" w:rsidR="00644A7A" w:rsidRPr="00B143FD" w:rsidRDefault="00644A7A" w:rsidP="000915D3">
            <w:pPr>
              <w:jc w:val="both"/>
              <w:rPr>
                <w:b/>
                <w:color w:val="000000" w:themeColor="text1"/>
                <w:szCs w:val="24"/>
              </w:rPr>
            </w:pPr>
            <w:r w:rsidRPr="00B143FD">
              <w:rPr>
                <w:b/>
                <w:color w:val="000000" w:themeColor="text1"/>
                <w:szCs w:val="24"/>
              </w:rPr>
              <w:t>Potrebna sredstva</w:t>
            </w:r>
          </w:p>
        </w:tc>
        <w:tc>
          <w:tcPr>
            <w:tcW w:w="7015" w:type="dxa"/>
          </w:tcPr>
          <w:p w14:paraId="72A6855D" w14:textId="6801ACDB" w:rsidR="00644A7A" w:rsidRPr="00B143FD" w:rsidRDefault="00B129C4" w:rsidP="000915D3">
            <w:pPr>
              <w:jc w:val="both"/>
              <w:rPr>
                <w:color w:val="000000" w:themeColor="text1"/>
                <w:szCs w:val="24"/>
              </w:rPr>
            </w:pPr>
            <w:r w:rsidRPr="00B143FD">
              <w:rPr>
                <w:szCs w:val="24"/>
              </w:rPr>
              <w:t>Nisu potrebna dodatna sredstva</w:t>
            </w:r>
          </w:p>
        </w:tc>
      </w:tr>
      <w:tr w:rsidR="00965D73" w:rsidRPr="00B143FD" w14:paraId="74EF822E" w14:textId="77777777" w:rsidTr="009F25D9">
        <w:tc>
          <w:tcPr>
            <w:tcW w:w="2893" w:type="dxa"/>
            <w:tcBorders>
              <w:top w:val="single" w:sz="6" w:space="0" w:color="auto"/>
              <w:bottom w:val="single" w:sz="6" w:space="0" w:color="auto"/>
            </w:tcBorders>
            <w:shd w:val="pct5" w:color="auto" w:fill="auto"/>
          </w:tcPr>
          <w:p w14:paraId="1F4BCAF0" w14:textId="25E6F991" w:rsidR="00644A7A" w:rsidRPr="00B143FD" w:rsidRDefault="00B129C4" w:rsidP="00B129C4">
            <w:pPr>
              <w:rPr>
                <w:b/>
                <w:color w:val="000000" w:themeColor="text1"/>
                <w:szCs w:val="24"/>
              </w:rPr>
            </w:pPr>
            <w:r w:rsidRPr="00B143FD">
              <w:rPr>
                <w:b/>
                <w:color w:val="000000" w:themeColor="text1"/>
                <w:szCs w:val="24"/>
              </w:rPr>
              <w:t>Pokazatelji rezultata aktivnosti</w:t>
            </w:r>
          </w:p>
        </w:tc>
        <w:tc>
          <w:tcPr>
            <w:tcW w:w="7015" w:type="dxa"/>
          </w:tcPr>
          <w:p w14:paraId="6B012A64" w14:textId="77777777" w:rsidR="00B129C4" w:rsidRPr="00B143FD" w:rsidRDefault="00B129C4" w:rsidP="00B129C4">
            <w:pPr>
              <w:shd w:val="clear" w:color="auto" w:fill="FFFFFF"/>
              <w:rPr>
                <w:rFonts w:eastAsia="Calibri"/>
                <w:szCs w:val="24"/>
              </w:rPr>
            </w:pPr>
            <w:r w:rsidRPr="00B143FD">
              <w:rPr>
                <w:rFonts w:eastAsia="Calibri"/>
                <w:szCs w:val="24"/>
              </w:rPr>
              <w:t>- Izrađen Nacrt prijedloga zakona</w:t>
            </w:r>
          </w:p>
          <w:p w14:paraId="4C67155D" w14:textId="69F1D364" w:rsidR="00B129C4" w:rsidRPr="00B143FD" w:rsidRDefault="00B129C4" w:rsidP="00B129C4">
            <w:pPr>
              <w:shd w:val="clear" w:color="auto" w:fill="FFFFFF"/>
              <w:rPr>
                <w:rFonts w:eastAsia="Calibri"/>
                <w:szCs w:val="24"/>
              </w:rPr>
            </w:pPr>
            <w:r w:rsidRPr="00B143FD">
              <w:rPr>
                <w:rFonts w:eastAsia="Calibri"/>
                <w:szCs w:val="24"/>
              </w:rPr>
              <w:t>- Usvojen Konačni prijedlog zakona od strane Vlade Republike Hrvatske</w:t>
            </w:r>
          </w:p>
          <w:p w14:paraId="31E3D9C1" w14:textId="77777777" w:rsidR="00B129C4" w:rsidRPr="00B143FD" w:rsidRDefault="00B129C4" w:rsidP="00B129C4">
            <w:pPr>
              <w:shd w:val="clear" w:color="auto" w:fill="FFFFFF"/>
              <w:rPr>
                <w:rFonts w:eastAsia="Calibri"/>
                <w:szCs w:val="24"/>
              </w:rPr>
            </w:pPr>
            <w:r w:rsidRPr="00B143FD">
              <w:rPr>
                <w:rFonts w:eastAsia="Calibri"/>
                <w:szCs w:val="24"/>
              </w:rPr>
              <w:t>- Donesen Zakon</w:t>
            </w:r>
          </w:p>
          <w:p w14:paraId="39B5223E" w14:textId="72E7E027" w:rsidR="00644A7A" w:rsidRPr="00B143FD" w:rsidRDefault="00B129C4" w:rsidP="00B129C4">
            <w:pPr>
              <w:jc w:val="both"/>
              <w:rPr>
                <w:color w:val="000000" w:themeColor="text1"/>
                <w:szCs w:val="24"/>
              </w:rPr>
            </w:pPr>
            <w:r w:rsidRPr="00B143FD">
              <w:rPr>
                <w:rFonts w:eastAsia="Calibri"/>
                <w:szCs w:val="24"/>
              </w:rPr>
              <w:t>- Zakon stupio na snagu</w:t>
            </w:r>
          </w:p>
        </w:tc>
      </w:tr>
      <w:tr w:rsidR="00965D73" w:rsidRPr="00B143FD" w14:paraId="647135A0" w14:textId="77777777" w:rsidTr="009F25D9">
        <w:tc>
          <w:tcPr>
            <w:tcW w:w="2893" w:type="dxa"/>
            <w:tcBorders>
              <w:top w:val="single" w:sz="6" w:space="0" w:color="auto"/>
              <w:bottom w:val="single" w:sz="6" w:space="0" w:color="auto"/>
            </w:tcBorders>
            <w:shd w:val="pct5" w:color="auto" w:fill="auto"/>
          </w:tcPr>
          <w:p w14:paraId="236220DD" w14:textId="77777777" w:rsidR="00644A7A" w:rsidRPr="00B143FD" w:rsidRDefault="00644A7A" w:rsidP="000915D3">
            <w:pPr>
              <w:jc w:val="both"/>
              <w:rPr>
                <w:b/>
                <w:color w:val="000000" w:themeColor="text1"/>
                <w:szCs w:val="24"/>
              </w:rPr>
            </w:pPr>
            <w:r w:rsidRPr="00B143FD">
              <w:rPr>
                <w:b/>
                <w:color w:val="000000" w:themeColor="text1"/>
                <w:szCs w:val="24"/>
              </w:rPr>
              <w:t>Status provedbe</w:t>
            </w:r>
          </w:p>
        </w:tc>
        <w:tc>
          <w:tcPr>
            <w:tcW w:w="7015" w:type="dxa"/>
          </w:tcPr>
          <w:p w14:paraId="06938565" w14:textId="77777777" w:rsidR="00644A7A" w:rsidRPr="00B143FD" w:rsidRDefault="0092542E" w:rsidP="000915D3">
            <w:pPr>
              <w:jc w:val="both"/>
              <w:rPr>
                <w:b/>
                <w:color w:val="000000" w:themeColor="text1"/>
                <w:szCs w:val="24"/>
              </w:rPr>
            </w:pPr>
            <w:r w:rsidRPr="00B143FD">
              <w:rPr>
                <w:b/>
                <w:color w:val="000000" w:themeColor="text1"/>
                <w:szCs w:val="24"/>
              </w:rPr>
              <w:t>P</w:t>
            </w:r>
            <w:r w:rsidR="00644A7A" w:rsidRPr="00B143FD">
              <w:rPr>
                <w:b/>
                <w:color w:val="000000" w:themeColor="text1"/>
                <w:szCs w:val="24"/>
              </w:rPr>
              <w:t xml:space="preserve">rovedeno </w:t>
            </w:r>
          </w:p>
        </w:tc>
      </w:tr>
      <w:tr w:rsidR="00965D73" w:rsidRPr="00B143FD" w14:paraId="7BF60E92" w14:textId="77777777" w:rsidTr="009F25D9">
        <w:trPr>
          <w:trHeight w:val="345"/>
        </w:trPr>
        <w:tc>
          <w:tcPr>
            <w:tcW w:w="2893" w:type="dxa"/>
            <w:tcBorders>
              <w:top w:val="single" w:sz="6" w:space="0" w:color="auto"/>
              <w:bottom w:val="double" w:sz="4" w:space="0" w:color="auto"/>
            </w:tcBorders>
            <w:shd w:val="pct5" w:color="auto" w:fill="auto"/>
          </w:tcPr>
          <w:p w14:paraId="66233555" w14:textId="77777777" w:rsidR="00644A7A" w:rsidRPr="00B143FD" w:rsidRDefault="00644A7A" w:rsidP="000915D3">
            <w:pPr>
              <w:jc w:val="both"/>
              <w:rPr>
                <w:b/>
                <w:color w:val="000000" w:themeColor="text1"/>
                <w:szCs w:val="24"/>
              </w:rPr>
            </w:pPr>
            <w:r w:rsidRPr="00B143FD">
              <w:rPr>
                <w:b/>
                <w:color w:val="000000" w:themeColor="text1"/>
                <w:szCs w:val="24"/>
              </w:rPr>
              <w:t>Detalji provedbe</w:t>
            </w:r>
          </w:p>
        </w:tc>
        <w:tc>
          <w:tcPr>
            <w:tcW w:w="7015" w:type="dxa"/>
          </w:tcPr>
          <w:p w14:paraId="6FC1E188" w14:textId="002A5DE6" w:rsidR="000166EB" w:rsidRPr="00B143FD" w:rsidRDefault="00B129C4" w:rsidP="000915D3">
            <w:pPr>
              <w:jc w:val="both"/>
              <w:rPr>
                <w:b/>
                <w:color w:val="000000" w:themeColor="text1"/>
                <w:szCs w:val="24"/>
              </w:rPr>
            </w:pPr>
            <w:r w:rsidRPr="00B143FD">
              <w:t xml:space="preserve">Zakon o izmjenama i dopunama Zakona o Državnoodvjetničkom vijeću </w:t>
            </w:r>
            <w:r w:rsidR="009450BA">
              <w:t xml:space="preserve">donesen je 1. srpnja 2022. godine te je </w:t>
            </w:r>
            <w:r w:rsidRPr="00B143FD">
              <w:t>stupio na snagu dana 19. srpnja 2022., čime je aktivnost provedena.</w:t>
            </w:r>
            <w:r w:rsidR="00844F2D" w:rsidRPr="00B143FD">
              <w:rPr>
                <w:color w:val="000000" w:themeColor="text1"/>
                <w:szCs w:val="24"/>
              </w:rPr>
              <w:t xml:space="preserve">  </w:t>
            </w:r>
          </w:p>
        </w:tc>
      </w:tr>
    </w:tbl>
    <w:p w14:paraId="2999F419" w14:textId="77777777" w:rsidR="001B6D0F" w:rsidRPr="00B143FD" w:rsidRDefault="001B6D0F" w:rsidP="000915D3">
      <w:pPr>
        <w:jc w:val="both"/>
        <w:rPr>
          <w:b/>
          <w:color w:val="000000" w:themeColor="text1"/>
          <w:szCs w:val="24"/>
        </w:rPr>
      </w:pPr>
    </w:p>
    <w:p w14:paraId="12361CB4" w14:textId="77777777" w:rsidR="00C82DE3" w:rsidRPr="00B143FD" w:rsidRDefault="00C82DE3" w:rsidP="000915D3">
      <w:pPr>
        <w:jc w:val="both"/>
        <w:rPr>
          <w:b/>
          <w:color w:val="000000" w:themeColor="text1"/>
          <w:szCs w:val="24"/>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93"/>
        <w:gridCol w:w="7015"/>
      </w:tblGrid>
      <w:tr w:rsidR="00965D73" w:rsidRPr="00B143FD" w14:paraId="4D2A1505" w14:textId="77777777" w:rsidTr="009F25D9">
        <w:trPr>
          <w:trHeight w:val="334"/>
        </w:trPr>
        <w:tc>
          <w:tcPr>
            <w:tcW w:w="2893" w:type="dxa"/>
            <w:tcBorders>
              <w:top w:val="double" w:sz="4" w:space="0" w:color="auto"/>
              <w:bottom w:val="single" w:sz="6" w:space="0" w:color="auto"/>
            </w:tcBorders>
            <w:shd w:val="pct5" w:color="auto" w:fill="auto"/>
          </w:tcPr>
          <w:p w14:paraId="40F7F304" w14:textId="6935C175" w:rsidR="00644A7A" w:rsidRPr="00B143FD" w:rsidRDefault="00644A7A" w:rsidP="000915D3">
            <w:pPr>
              <w:jc w:val="both"/>
              <w:rPr>
                <w:b/>
                <w:color w:val="000000" w:themeColor="text1"/>
                <w:szCs w:val="24"/>
              </w:rPr>
            </w:pPr>
            <w:r w:rsidRPr="00B143FD">
              <w:rPr>
                <w:b/>
                <w:color w:val="000000" w:themeColor="text1"/>
                <w:szCs w:val="24"/>
              </w:rPr>
              <w:t xml:space="preserve">Aktivnost </w:t>
            </w:r>
            <w:r w:rsidR="00B129C4" w:rsidRPr="00B143FD">
              <w:rPr>
                <w:b/>
                <w:color w:val="000000" w:themeColor="text1"/>
                <w:szCs w:val="24"/>
              </w:rPr>
              <w:t>167</w:t>
            </w:r>
            <w:r w:rsidRPr="00B143FD">
              <w:rPr>
                <w:b/>
                <w:color w:val="000000" w:themeColor="text1"/>
                <w:szCs w:val="24"/>
              </w:rPr>
              <w:t>.</w:t>
            </w:r>
            <w:r w:rsidR="00805C78" w:rsidRPr="00B143FD">
              <w:rPr>
                <w:b/>
                <w:color w:val="000000" w:themeColor="text1"/>
                <w:szCs w:val="24"/>
              </w:rPr>
              <w:t xml:space="preserve"> </w:t>
            </w:r>
          </w:p>
        </w:tc>
        <w:tc>
          <w:tcPr>
            <w:tcW w:w="7015" w:type="dxa"/>
          </w:tcPr>
          <w:p w14:paraId="0332C131" w14:textId="3AFBAC3A" w:rsidR="00644A7A" w:rsidRPr="00B143FD" w:rsidRDefault="00B129C4" w:rsidP="000915D3">
            <w:pPr>
              <w:jc w:val="both"/>
              <w:rPr>
                <w:color w:val="000000" w:themeColor="text1"/>
                <w:szCs w:val="24"/>
              </w:rPr>
            </w:pPr>
            <w:r w:rsidRPr="00B143FD">
              <w:rPr>
                <w:szCs w:val="24"/>
              </w:rPr>
              <w:t>Uspostava okvira za povjerljivo etičko savjetovanje među sucima</w:t>
            </w:r>
          </w:p>
        </w:tc>
      </w:tr>
      <w:tr w:rsidR="00965D73" w:rsidRPr="00B143FD" w14:paraId="01D2712D" w14:textId="77777777" w:rsidTr="009F25D9">
        <w:tc>
          <w:tcPr>
            <w:tcW w:w="2893" w:type="dxa"/>
            <w:tcBorders>
              <w:top w:val="single" w:sz="6" w:space="0" w:color="auto"/>
              <w:bottom w:val="single" w:sz="6" w:space="0" w:color="auto"/>
            </w:tcBorders>
            <w:shd w:val="pct5" w:color="auto" w:fill="auto"/>
          </w:tcPr>
          <w:p w14:paraId="62753EB4" w14:textId="77777777" w:rsidR="00644A7A" w:rsidRPr="00B143FD" w:rsidRDefault="00644A7A" w:rsidP="000915D3">
            <w:pPr>
              <w:jc w:val="both"/>
              <w:rPr>
                <w:b/>
                <w:color w:val="000000" w:themeColor="text1"/>
                <w:szCs w:val="24"/>
              </w:rPr>
            </w:pPr>
            <w:r w:rsidRPr="00B143FD">
              <w:rPr>
                <w:b/>
                <w:color w:val="000000" w:themeColor="text1"/>
                <w:szCs w:val="24"/>
              </w:rPr>
              <w:t>Nositelj</w:t>
            </w:r>
          </w:p>
        </w:tc>
        <w:tc>
          <w:tcPr>
            <w:tcW w:w="7015" w:type="dxa"/>
          </w:tcPr>
          <w:p w14:paraId="46F360B9" w14:textId="2B2C3C5A" w:rsidR="00644A7A" w:rsidRPr="00B143FD" w:rsidRDefault="00B129C4" w:rsidP="000915D3">
            <w:pPr>
              <w:jc w:val="both"/>
              <w:rPr>
                <w:color w:val="000000" w:themeColor="text1"/>
                <w:szCs w:val="24"/>
              </w:rPr>
            </w:pPr>
            <w:r w:rsidRPr="00B143FD">
              <w:rPr>
                <w:szCs w:val="24"/>
              </w:rPr>
              <w:t>Vrhovni sud Republike Hrvatske</w:t>
            </w:r>
          </w:p>
        </w:tc>
      </w:tr>
      <w:tr w:rsidR="00965D73" w:rsidRPr="00B143FD" w14:paraId="599B1CC3" w14:textId="77777777" w:rsidTr="009F25D9">
        <w:tc>
          <w:tcPr>
            <w:tcW w:w="2893" w:type="dxa"/>
            <w:tcBorders>
              <w:top w:val="single" w:sz="6" w:space="0" w:color="auto"/>
              <w:bottom w:val="single" w:sz="6" w:space="0" w:color="auto"/>
            </w:tcBorders>
            <w:shd w:val="pct5" w:color="auto" w:fill="auto"/>
          </w:tcPr>
          <w:p w14:paraId="014C8845" w14:textId="77777777" w:rsidR="00644A7A" w:rsidRPr="00B143FD" w:rsidRDefault="00644A7A" w:rsidP="000915D3">
            <w:pPr>
              <w:jc w:val="both"/>
              <w:rPr>
                <w:b/>
                <w:color w:val="000000" w:themeColor="text1"/>
                <w:szCs w:val="24"/>
              </w:rPr>
            </w:pPr>
            <w:r w:rsidRPr="00B143FD">
              <w:rPr>
                <w:b/>
                <w:color w:val="000000" w:themeColor="text1"/>
                <w:szCs w:val="24"/>
              </w:rPr>
              <w:t>Sunositelj</w:t>
            </w:r>
          </w:p>
        </w:tc>
        <w:tc>
          <w:tcPr>
            <w:tcW w:w="7015" w:type="dxa"/>
          </w:tcPr>
          <w:p w14:paraId="70146607" w14:textId="77777777" w:rsidR="00644A7A" w:rsidRPr="00B143FD" w:rsidRDefault="00644A7A" w:rsidP="000915D3">
            <w:pPr>
              <w:jc w:val="both"/>
              <w:rPr>
                <w:color w:val="000000" w:themeColor="text1"/>
                <w:szCs w:val="24"/>
              </w:rPr>
            </w:pPr>
            <w:r w:rsidRPr="00B143FD">
              <w:rPr>
                <w:color w:val="000000" w:themeColor="text1"/>
                <w:szCs w:val="24"/>
              </w:rPr>
              <w:t>/</w:t>
            </w:r>
          </w:p>
        </w:tc>
      </w:tr>
      <w:tr w:rsidR="00965D73" w:rsidRPr="00B143FD" w14:paraId="24E2968F" w14:textId="77777777" w:rsidTr="009F25D9">
        <w:tc>
          <w:tcPr>
            <w:tcW w:w="2893" w:type="dxa"/>
            <w:tcBorders>
              <w:top w:val="single" w:sz="6" w:space="0" w:color="auto"/>
              <w:bottom w:val="single" w:sz="6" w:space="0" w:color="auto"/>
            </w:tcBorders>
            <w:shd w:val="pct5" w:color="auto" w:fill="auto"/>
          </w:tcPr>
          <w:p w14:paraId="2EAB462C" w14:textId="77777777" w:rsidR="00644A7A" w:rsidRPr="00B143FD" w:rsidRDefault="00644A7A" w:rsidP="000915D3">
            <w:pPr>
              <w:jc w:val="both"/>
              <w:rPr>
                <w:b/>
                <w:color w:val="000000" w:themeColor="text1"/>
                <w:szCs w:val="24"/>
              </w:rPr>
            </w:pPr>
            <w:r w:rsidRPr="00B143FD">
              <w:rPr>
                <w:b/>
                <w:color w:val="000000" w:themeColor="text1"/>
                <w:szCs w:val="24"/>
              </w:rPr>
              <w:t>Rok za provedbu</w:t>
            </w:r>
          </w:p>
        </w:tc>
        <w:tc>
          <w:tcPr>
            <w:tcW w:w="7015" w:type="dxa"/>
          </w:tcPr>
          <w:p w14:paraId="7BAFDDF2" w14:textId="6B72F056" w:rsidR="00644A7A" w:rsidRPr="00B143FD" w:rsidRDefault="00644A7A" w:rsidP="000915D3">
            <w:pPr>
              <w:jc w:val="both"/>
              <w:rPr>
                <w:b/>
                <w:color w:val="000000" w:themeColor="text1"/>
                <w:szCs w:val="24"/>
              </w:rPr>
            </w:pPr>
            <w:r w:rsidRPr="00B143FD">
              <w:rPr>
                <w:color w:val="000000" w:themeColor="text1"/>
                <w:szCs w:val="24"/>
              </w:rPr>
              <w:t>II</w:t>
            </w:r>
            <w:r w:rsidR="00B129C4" w:rsidRPr="00B143FD">
              <w:rPr>
                <w:color w:val="000000" w:themeColor="text1"/>
                <w:szCs w:val="24"/>
              </w:rPr>
              <w:t>I</w:t>
            </w:r>
            <w:r w:rsidRPr="00B143FD">
              <w:rPr>
                <w:color w:val="000000" w:themeColor="text1"/>
                <w:szCs w:val="24"/>
              </w:rPr>
              <w:t>. kvartal 20</w:t>
            </w:r>
            <w:r w:rsidR="00B129C4" w:rsidRPr="00B143FD">
              <w:rPr>
                <w:color w:val="000000" w:themeColor="text1"/>
                <w:szCs w:val="24"/>
              </w:rPr>
              <w:t>22</w:t>
            </w:r>
            <w:r w:rsidRPr="00B143FD">
              <w:rPr>
                <w:color w:val="000000" w:themeColor="text1"/>
                <w:szCs w:val="24"/>
              </w:rPr>
              <w:t>.</w:t>
            </w:r>
          </w:p>
        </w:tc>
      </w:tr>
      <w:tr w:rsidR="00965D73" w:rsidRPr="00B143FD" w14:paraId="526950A0" w14:textId="77777777" w:rsidTr="009F25D9">
        <w:tc>
          <w:tcPr>
            <w:tcW w:w="2893" w:type="dxa"/>
            <w:tcBorders>
              <w:top w:val="single" w:sz="6" w:space="0" w:color="auto"/>
              <w:bottom w:val="single" w:sz="6" w:space="0" w:color="auto"/>
            </w:tcBorders>
            <w:shd w:val="pct5" w:color="auto" w:fill="auto"/>
          </w:tcPr>
          <w:p w14:paraId="23B6B95A" w14:textId="77777777" w:rsidR="00644A7A" w:rsidRPr="00B143FD" w:rsidRDefault="00644A7A" w:rsidP="000915D3">
            <w:pPr>
              <w:jc w:val="both"/>
              <w:rPr>
                <w:b/>
                <w:color w:val="000000" w:themeColor="text1"/>
                <w:szCs w:val="24"/>
              </w:rPr>
            </w:pPr>
            <w:r w:rsidRPr="00B143FD">
              <w:rPr>
                <w:b/>
                <w:color w:val="000000" w:themeColor="text1"/>
                <w:szCs w:val="24"/>
              </w:rPr>
              <w:t>Potrebna sredstva</w:t>
            </w:r>
          </w:p>
        </w:tc>
        <w:tc>
          <w:tcPr>
            <w:tcW w:w="7015" w:type="dxa"/>
          </w:tcPr>
          <w:p w14:paraId="33F17D86" w14:textId="77777777" w:rsidR="00644A7A" w:rsidRPr="00B143FD" w:rsidRDefault="00946B91" w:rsidP="000915D3">
            <w:pPr>
              <w:jc w:val="both"/>
              <w:rPr>
                <w:color w:val="000000" w:themeColor="text1"/>
                <w:szCs w:val="24"/>
              </w:rPr>
            </w:pPr>
            <w:r w:rsidRPr="00B143FD">
              <w:rPr>
                <w:color w:val="000000" w:themeColor="text1"/>
                <w:szCs w:val="24"/>
              </w:rPr>
              <w:t>Nisu potrebna dodatna sredstva</w:t>
            </w:r>
          </w:p>
        </w:tc>
      </w:tr>
      <w:tr w:rsidR="00965D73" w:rsidRPr="00B143FD" w14:paraId="6DCE068A" w14:textId="77777777" w:rsidTr="009F25D9">
        <w:tc>
          <w:tcPr>
            <w:tcW w:w="2893" w:type="dxa"/>
            <w:tcBorders>
              <w:top w:val="single" w:sz="6" w:space="0" w:color="auto"/>
              <w:bottom w:val="single" w:sz="6" w:space="0" w:color="auto"/>
            </w:tcBorders>
            <w:shd w:val="pct5" w:color="auto" w:fill="auto"/>
          </w:tcPr>
          <w:p w14:paraId="2D46E6E3" w14:textId="27137E6D" w:rsidR="00644A7A" w:rsidRPr="00B143FD" w:rsidRDefault="00B129C4" w:rsidP="00B129C4">
            <w:pPr>
              <w:rPr>
                <w:b/>
                <w:color w:val="000000" w:themeColor="text1"/>
                <w:szCs w:val="24"/>
              </w:rPr>
            </w:pPr>
            <w:r w:rsidRPr="00B143FD">
              <w:rPr>
                <w:b/>
                <w:color w:val="000000" w:themeColor="text1"/>
                <w:szCs w:val="24"/>
              </w:rPr>
              <w:t>Pokazatelji rezultata aktivnosti</w:t>
            </w:r>
          </w:p>
        </w:tc>
        <w:tc>
          <w:tcPr>
            <w:tcW w:w="7015" w:type="dxa"/>
          </w:tcPr>
          <w:p w14:paraId="3768FF86" w14:textId="77777777" w:rsidR="00B129C4" w:rsidRPr="00B143FD" w:rsidRDefault="00B129C4" w:rsidP="00B129C4">
            <w:pPr>
              <w:shd w:val="clear" w:color="auto" w:fill="FFFFFF"/>
              <w:rPr>
                <w:rFonts w:eastAsia="Calibri"/>
                <w:szCs w:val="24"/>
              </w:rPr>
            </w:pPr>
            <w:r w:rsidRPr="00B143FD">
              <w:rPr>
                <w:rFonts w:eastAsia="Calibri"/>
                <w:szCs w:val="24"/>
              </w:rPr>
              <w:t>- Uspostavljen okvir za povjerljivo etičko savjetovanje</w:t>
            </w:r>
          </w:p>
          <w:p w14:paraId="1414675D" w14:textId="08E0EE45" w:rsidR="00644A7A" w:rsidRPr="00B143FD" w:rsidRDefault="00B129C4" w:rsidP="00B129C4">
            <w:pPr>
              <w:jc w:val="both"/>
              <w:rPr>
                <w:color w:val="000000" w:themeColor="text1"/>
                <w:szCs w:val="24"/>
              </w:rPr>
            </w:pPr>
            <w:r w:rsidRPr="00B143FD">
              <w:rPr>
                <w:rFonts w:eastAsia="Calibri"/>
                <w:szCs w:val="24"/>
              </w:rPr>
              <w:t>- Izabrani/imenovani povjerenici za etiku</w:t>
            </w:r>
          </w:p>
        </w:tc>
      </w:tr>
      <w:tr w:rsidR="00965D73" w:rsidRPr="00B143FD" w14:paraId="07DF75E6" w14:textId="77777777" w:rsidTr="009F25D9">
        <w:tc>
          <w:tcPr>
            <w:tcW w:w="2893" w:type="dxa"/>
            <w:tcBorders>
              <w:top w:val="single" w:sz="6" w:space="0" w:color="auto"/>
              <w:bottom w:val="single" w:sz="6" w:space="0" w:color="auto"/>
            </w:tcBorders>
            <w:shd w:val="pct5" w:color="auto" w:fill="auto"/>
          </w:tcPr>
          <w:p w14:paraId="13DDDF56" w14:textId="77777777" w:rsidR="00644A7A" w:rsidRPr="00B143FD" w:rsidRDefault="00644A7A" w:rsidP="000915D3">
            <w:pPr>
              <w:jc w:val="both"/>
              <w:rPr>
                <w:b/>
                <w:color w:val="000000" w:themeColor="text1"/>
                <w:szCs w:val="24"/>
              </w:rPr>
            </w:pPr>
            <w:r w:rsidRPr="00B143FD">
              <w:rPr>
                <w:b/>
                <w:color w:val="000000" w:themeColor="text1"/>
                <w:szCs w:val="24"/>
              </w:rPr>
              <w:t>Status provedbe</w:t>
            </w:r>
          </w:p>
        </w:tc>
        <w:tc>
          <w:tcPr>
            <w:tcW w:w="7015" w:type="dxa"/>
          </w:tcPr>
          <w:p w14:paraId="41CD9BD1" w14:textId="7BF4654F" w:rsidR="00644A7A" w:rsidRPr="00B143FD" w:rsidRDefault="00D109AA" w:rsidP="000915D3">
            <w:pPr>
              <w:jc w:val="both"/>
              <w:rPr>
                <w:b/>
                <w:color w:val="000000" w:themeColor="text1"/>
                <w:szCs w:val="24"/>
              </w:rPr>
            </w:pPr>
            <w:r w:rsidRPr="00B143FD">
              <w:rPr>
                <w:b/>
                <w:color w:val="000000" w:themeColor="text1"/>
                <w:szCs w:val="24"/>
              </w:rPr>
              <w:t>P</w:t>
            </w:r>
            <w:r w:rsidR="00644A7A" w:rsidRPr="00B143FD">
              <w:rPr>
                <w:b/>
                <w:color w:val="000000" w:themeColor="text1"/>
                <w:szCs w:val="24"/>
              </w:rPr>
              <w:t xml:space="preserve">rovedeno </w:t>
            </w:r>
          </w:p>
        </w:tc>
      </w:tr>
      <w:tr w:rsidR="00965D73" w:rsidRPr="00B143FD" w14:paraId="1E9F6440" w14:textId="77777777" w:rsidTr="009F25D9">
        <w:trPr>
          <w:trHeight w:val="345"/>
        </w:trPr>
        <w:tc>
          <w:tcPr>
            <w:tcW w:w="2893" w:type="dxa"/>
            <w:tcBorders>
              <w:top w:val="single" w:sz="6" w:space="0" w:color="auto"/>
              <w:bottom w:val="double" w:sz="4" w:space="0" w:color="auto"/>
            </w:tcBorders>
            <w:shd w:val="pct5" w:color="auto" w:fill="auto"/>
          </w:tcPr>
          <w:p w14:paraId="22BAAB49" w14:textId="77777777" w:rsidR="00644A7A" w:rsidRPr="00B143FD" w:rsidRDefault="00644A7A" w:rsidP="000915D3">
            <w:pPr>
              <w:jc w:val="both"/>
              <w:rPr>
                <w:b/>
                <w:color w:val="000000" w:themeColor="text1"/>
                <w:szCs w:val="24"/>
              </w:rPr>
            </w:pPr>
            <w:r w:rsidRPr="00B143FD">
              <w:rPr>
                <w:b/>
                <w:color w:val="000000" w:themeColor="text1"/>
                <w:szCs w:val="24"/>
              </w:rPr>
              <w:t>Detalji provedbe</w:t>
            </w:r>
          </w:p>
        </w:tc>
        <w:tc>
          <w:tcPr>
            <w:tcW w:w="7015" w:type="dxa"/>
          </w:tcPr>
          <w:p w14:paraId="6E49C1DE" w14:textId="732C674E" w:rsidR="00644A7A" w:rsidRPr="00B143FD" w:rsidRDefault="003A6E16" w:rsidP="000915D3">
            <w:pPr>
              <w:jc w:val="both"/>
              <w:rPr>
                <w:color w:val="000000" w:themeColor="text1"/>
                <w:szCs w:val="24"/>
              </w:rPr>
            </w:pPr>
            <w:r w:rsidRPr="00B143FD">
              <w:rPr>
                <w:bCs/>
              </w:rPr>
              <w:t xml:space="preserve">Savjetovdavno vijeće europskih sudaca (CCJE) je u svom Mišljenju broj 21 o sprječavanju korupcije među sucima istaknulo važnost obuke o sudačkoj etici i potrebu za individualnim savjetovanjem o stici kada se suci suoče s konkretnim moralnim dilemama. Budući da bi takvo savjetovanje trebali provoditi suci, Vrhovni sud RH je dopisom od 6. listopada 2022. godine pozvao sudove da imenuju povjerljive savjetnike iz reda sudaca. </w:t>
            </w:r>
            <w:r w:rsidRPr="00B143FD">
              <w:t>Svi sudovi, i redovni i specijalizirani, imenovali su povjerljive savjetnike iz reda sudaca radi provedbe navedene aktivnosti, osim sudova koji imaju  manje od deset sudaca a to su: Trgovački sud u Bjelovaru, Trgovački sud u Pazinu, Trgovački sud u Varaždinu, Trgovački sud u Zadru, Upravni sud u Osijeku i Upravni sud u Rijeci, koji će se u slučaju dvojbi obratiti sucima povjerljivim savjetnicima na županijskim sudovima njihova područja</w:t>
            </w:r>
          </w:p>
        </w:tc>
      </w:tr>
    </w:tbl>
    <w:p w14:paraId="54C40D50" w14:textId="77777777" w:rsidR="00042625" w:rsidRPr="00B143FD" w:rsidRDefault="00042625" w:rsidP="00042625">
      <w:pPr>
        <w:jc w:val="both"/>
        <w:rPr>
          <w:rFonts w:eastAsia="Calibri"/>
        </w:rPr>
      </w:pPr>
    </w:p>
    <w:p w14:paraId="2A3AE53D" w14:textId="334BE506" w:rsidR="00FD452A" w:rsidRPr="00F451E4" w:rsidRDefault="001B63EB" w:rsidP="00F451E4">
      <w:pPr>
        <w:pStyle w:val="Heading2"/>
        <w:rPr>
          <w:rFonts w:ascii="Times New Roman" w:hAnsi="Times New Roman" w:cs="Times New Roman"/>
          <w:sz w:val="24"/>
          <w:szCs w:val="24"/>
        </w:rPr>
      </w:pPr>
      <w:bookmarkStart w:id="185" w:name="_Toc135135784"/>
      <w:bookmarkStart w:id="186" w:name="_Toc135135977"/>
      <w:bookmarkStart w:id="187" w:name="_Toc135174267"/>
      <w:r w:rsidRPr="00F451E4">
        <w:rPr>
          <w:rFonts w:ascii="Times New Roman" w:hAnsi="Times New Roman" w:cs="Times New Roman"/>
          <w:sz w:val="24"/>
          <w:szCs w:val="24"/>
        </w:rPr>
        <w:t>Policija</w:t>
      </w:r>
      <w:bookmarkEnd w:id="185"/>
      <w:bookmarkEnd w:id="186"/>
      <w:bookmarkEnd w:id="187"/>
    </w:p>
    <w:p w14:paraId="019DF19F" w14:textId="49E4C8FD" w:rsidR="001B63EB" w:rsidRPr="00F451E4" w:rsidRDefault="001B63EB" w:rsidP="00F451E4">
      <w:pPr>
        <w:pStyle w:val="Heading3"/>
        <w:rPr>
          <w:rFonts w:ascii="Times New Roman" w:hAnsi="Times New Roman" w:cs="Times New Roman"/>
          <w:szCs w:val="24"/>
        </w:rPr>
      </w:pPr>
      <w:bookmarkStart w:id="188" w:name="_Hlk122075777"/>
      <w:bookmarkStart w:id="189" w:name="_Toc135135785"/>
      <w:bookmarkStart w:id="190" w:name="_Toc135135978"/>
      <w:bookmarkStart w:id="191" w:name="_Toc135174268"/>
      <w:r w:rsidRPr="00F451E4">
        <w:rPr>
          <w:rFonts w:ascii="Times New Roman" w:hAnsi="Times New Roman" w:cs="Times New Roman"/>
          <w:szCs w:val="24"/>
        </w:rPr>
        <w:t>4.3.18. Jačanje integriteta policijskih službenika</w:t>
      </w:r>
      <w:bookmarkEnd w:id="188"/>
      <w:bookmarkEnd w:id="189"/>
      <w:bookmarkEnd w:id="190"/>
      <w:bookmarkEnd w:id="191"/>
    </w:p>
    <w:p w14:paraId="68FF5E43" w14:textId="77777777" w:rsidR="00F451E4" w:rsidRPr="00F451E4" w:rsidRDefault="00F451E4" w:rsidP="00F451E4"/>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93"/>
        <w:gridCol w:w="7015"/>
      </w:tblGrid>
      <w:tr w:rsidR="00965D73" w:rsidRPr="00B143FD" w14:paraId="6224FE62" w14:textId="77777777" w:rsidTr="009F25D9">
        <w:trPr>
          <w:trHeight w:val="334"/>
        </w:trPr>
        <w:tc>
          <w:tcPr>
            <w:tcW w:w="2893" w:type="dxa"/>
            <w:tcBorders>
              <w:top w:val="double" w:sz="4" w:space="0" w:color="auto"/>
              <w:bottom w:val="single" w:sz="6" w:space="0" w:color="auto"/>
            </w:tcBorders>
            <w:shd w:val="pct5" w:color="auto" w:fill="auto"/>
          </w:tcPr>
          <w:p w14:paraId="307923B0" w14:textId="5ED0BDB3" w:rsidR="0064106F" w:rsidRPr="00B143FD" w:rsidRDefault="00946B91" w:rsidP="000915D3">
            <w:pPr>
              <w:jc w:val="both"/>
              <w:rPr>
                <w:b/>
                <w:color w:val="000000" w:themeColor="text1"/>
                <w:szCs w:val="24"/>
              </w:rPr>
            </w:pPr>
            <w:r w:rsidRPr="00B143FD">
              <w:rPr>
                <w:b/>
                <w:color w:val="000000" w:themeColor="text1"/>
                <w:szCs w:val="24"/>
              </w:rPr>
              <w:t xml:space="preserve">Aktivnost </w:t>
            </w:r>
            <w:r w:rsidR="001B63EB" w:rsidRPr="00B143FD">
              <w:rPr>
                <w:b/>
                <w:color w:val="000000" w:themeColor="text1"/>
                <w:szCs w:val="24"/>
              </w:rPr>
              <w:t>168</w:t>
            </w:r>
            <w:r w:rsidR="0064106F" w:rsidRPr="00B143FD">
              <w:rPr>
                <w:b/>
                <w:color w:val="000000" w:themeColor="text1"/>
                <w:szCs w:val="24"/>
              </w:rPr>
              <w:t>.</w:t>
            </w:r>
            <w:r w:rsidR="00DB097D" w:rsidRPr="00B143FD">
              <w:rPr>
                <w:b/>
                <w:color w:val="000000" w:themeColor="text1"/>
                <w:szCs w:val="24"/>
              </w:rPr>
              <w:t xml:space="preserve"> </w:t>
            </w:r>
          </w:p>
        </w:tc>
        <w:tc>
          <w:tcPr>
            <w:tcW w:w="7015" w:type="dxa"/>
          </w:tcPr>
          <w:p w14:paraId="325AD834" w14:textId="56CE91BF" w:rsidR="0064106F" w:rsidRPr="00B143FD" w:rsidRDefault="001B63EB" w:rsidP="000915D3">
            <w:pPr>
              <w:jc w:val="both"/>
              <w:rPr>
                <w:color w:val="000000" w:themeColor="text1"/>
                <w:szCs w:val="24"/>
              </w:rPr>
            </w:pPr>
            <w:r w:rsidRPr="00B143FD">
              <w:rPr>
                <w:szCs w:val="24"/>
                <w:lang w:eastAsia="en-US"/>
              </w:rPr>
              <w:t>Izmjena Etičkog kodeksa policije</w:t>
            </w:r>
          </w:p>
        </w:tc>
      </w:tr>
      <w:tr w:rsidR="00965D73" w:rsidRPr="00B143FD" w14:paraId="79BF0121" w14:textId="77777777" w:rsidTr="009F25D9">
        <w:tc>
          <w:tcPr>
            <w:tcW w:w="2893" w:type="dxa"/>
            <w:tcBorders>
              <w:top w:val="single" w:sz="6" w:space="0" w:color="auto"/>
              <w:bottom w:val="single" w:sz="6" w:space="0" w:color="auto"/>
            </w:tcBorders>
            <w:shd w:val="pct5" w:color="auto" w:fill="auto"/>
          </w:tcPr>
          <w:p w14:paraId="403FD7FC" w14:textId="77777777" w:rsidR="0064106F" w:rsidRPr="00B143FD" w:rsidRDefault="0064106F" w:rsidP="000915D3">
            <w:pPr>
              <w:jc w:val="both"/>
              <w:rPr>
                <w:b/>
                <w:color w:val="000000" w:themeColor="text1"/>
                <w:szCs w:val="24"/>
              </w:rPr>
            </w:pPr>
            <w:r w:rsidRPr="00B143FD">
              <w:rPr>
                <w:b/>
                <w:color w:val="000000" w:themeColor="text1"/>
                <w:szCs w:val="24"/>
              </w:rPr>
              <w:t>Nositelj</w:t>
            </w:r>
          </w:p>
        </w:tc>
        <w:tc>
          <w:tcPr>
            <w:tcW w:w="7015" w:type="dxa"/>
          </w:tcPr>
          <w:p w14:paraId="6C4DA4FA" w14:textId="5204443A" w:rsidR="0064106F" w:rsidRPr="00B143FD" w:rsidRDefault="001B63EB" w:rsidP="000915D3">
            <w:pPr>
              <w:jc w:val="both"/>
              <w:rPr>
                <w:color w:val="000000" w:themeColor="text1"/>
                <w:szCs w:val="24"/>
              </w:rPr>
            </w:pPr>
            <w:r w:rsidRPr="00B143FD">
              <w:rPr>
                <w:szCs w:val="24"/>
              </w:rPr>
              <w:t>Ministarstvo unutarnjih poslova</w:t>
            </w:r>
          </w:p>
        </w:tc>
      </w:tr>
      <w:tr w:rsidR="00965D73" w:rsidRPr="00B143FD" w14:paraId="106711B7" w14:textId="77777777" w:rsidTr="009F25D9">
        <w:tc>
          <w:tcPr>
            <w:tcW w:w="2893" w:type="dxa"/>
            <w:tcBorders>
              <w:top w:val="single" w:sz="6" w:space="0" w:color="auto"/>
              <w:bottom w:val="single" w:sz="6" w:space="0" w:color="auto"/>
            </w:tcBorders>
            <w:shd w:val="pct5" w:color="auto" w:fill="auto"/>
          </w:tcPr>
          <w:p w14:paraId="2F9B4800" w14:textId="77777777" w:rsidR="0064106F" w:rsidRPr="00B143FD" w:rsidRDefault="0064106F" w:rsidP="000915D3">
            <w:pPr>
              <w:jc w:val="both"/>
              <w:rPr>
                <w:b/>
                <w:color w:val="000000" w:themeColor="text1"/>
                <w:szCs w:val="24"/>
              </w:rPr>
            </w:pPr>
            <w:r w:rsidRPr="00B143FD">
              <w:rPr>
                <w:b/>
                <w:color w:val="000000" w:themeColor="text1"/>
                <w:szCs w:val="24"/>
              </w:rPr>
              <w:t>Sunositelj</w:t>
            </w:r>
          </w:p>
        </w:tc>
        <w:tc>
          <w:tcPr>
            <w:tcW w:w="7015" w:type="dxa"/>
          </w:tcPr>
          <w:p w14:paraId="7325E8F6" w14:textId="77777777" w:rsidR="0064106F" w:rsidRPr="00B143FD" w:rsidRDefault="00946B91" w:rsidP="000915D3">
            <w:pPr>
              <w:jc w:val="both"/>
              <w:rPr>
                <w:color w:val="000000" w:themeColor="text1"/>
                <w:szCs w:val="24"/>
              </w:rPr>
            </w:pPr>
            <w:r w:rsidRPr="00B143FD">
              <w:rPr>
                <w:color w:val="000000" w:themeColor="text1"/>
                <w:szCs w:val="24"/>
              </w:rPr>
              <w:t>/</w:t>
            </w:r>
          </w:p>
        </w:tc>
      </w:tr>
      <w:tr w:rsidR="00965D73" w:rsidRPr="00B143FD" w14:paraId="7F6ED57F" w14:textId="77777777" w:rsidTr="009F25D9">
        <w:tc>
          <w:tcPr>
            <w:tcW w:w="2893" w:type="dxa"/>
            <w:tcBorders>
              <w:top w:val="single" w:sz="6" w:space="0" w:color="auto"/>
              <w:bottom w:val="single" w:sz="6" w:space="0" w:color="auto"/>
            </w:tcBorders>
            <w:shd w:val="pct5" w:color="auto" w:fill="auto"/>
          </w:tcPr>
          <w:p w14:paraId="5D1F6621" w14:textId="77777777" w:rsidR="0064106F" w:rsidRPr="00B143FD" w:rsidRDefault="0064106F" w:rsidP="000915D3">
            <w:pPr>
              <w:jc w:val="both"/>
              <w:rPr>
                <w:b/>
                <w:color w:val="000000" w:themeColor="text1"/>
                <w:szCs w:val="24"/>
              </w:rPr>
            </w:pPr>
            <w:r w:rsidRPr="00B143FD">
              <w:rPr>
                <w:b/>
                <w:color w:val="000000" w:themeColor="text1"/>
                <w:szCs w:val="24"/>
              </w:rPr>
              <w:t>Rok za provedbu</w:t>
            </w:r>
          </w:p>
        </w:tc>
        <w:tc>
          <w:tcPr>
            <w:tcW w:w="7015" w:type="dxa"/>
          </w:tcPr>
          <w:p w14:paraId="189DF93A" w14:textId="5B8842CC" w:rsidR="0064106F" w:rsidRPr="00B143FD" w:rsidRDefault="0064106F" w:rsidP="000915D3">
            <w:pPr>
              <w:jc w:val="both"/>
              <w:rPr>
                <w:b/>
                <w:color w:val="000000" w:themeColor="text1"/>
                <w:szCs w:val="24"/>
              </w:rPr>
            </w:pPr>
            <w:r w:rsidRPr="00B143FD">
              <w:rPr>
                <w:color w:val="000000" w:themeColor="text1"/>
                <w:szCs w:val="24"/>
              </w:rPr>
              <w:t>I</w:t>
            </w:r>
            <w:r w:rsidR="00946B91" w:rsidRPr="00B143FD">
              <w:rPr>
                <w:color w:val="000000" w:themeColor="text1"/>
                <w:szCs w:val="24"/>
              </w:rPr>
              <w:t>V</w:t>
            </w:r>
            <w:r w:rsidRPr="00B143FD">
              <w:rPr>
                <w:color w:val="000000" w:themeColor="text1"/>
                <w:szCs w:val="24"/>
              </w:rPr>
              <w:t>. kvartal 20</w:t>
            </w:r>
            <w:r w:rsidR="001B63EB" w:rsidRPr="00B143FD">
              <w:rPr>
                <w:color w:val="000000" w:themeColor="text1"/>
                <w:szCs w:val="24"/>
              </w:rPr>
              <w:t>22</w:t>
            </w:r>
            <w:r w:rsidRPr="00B143FD">
              <w:rPr>
                <w:color w:val="000000" w:themeColor="text1"/>
                <w:szCs w:val="24"/>
              </w:rPr>
              <w:t>.</w:t>
            </w:r>
          </w:p>
        </w:tc>
      </w:tr>
      <w:tr w:rsidR="00965D73" w:rsidRPr="00B143FD" w14:paraId="1997F063" w14:textId="77777777" w:rsidTr="009F25D9">
        <w:tc>
          <w:tcPr>
            <w:tcW w:w="2893" w:type="dxa"/>
            <w:tcBorders>
              <w:top w:val="single" w:sz="6" w:space="0" w:color="auto"/>
              <w:bottom w:val="single" w:sz="6" w:space="0" w:color="auto"/>
            </w:tcBorders>
            <w:shd w:val="pct5" w:color="auto" w:fill="auto"/>
          </w:tcPr>
          <w:p w14:paraId="5A016883" w14:textId="77777777" w:rsidR="0064106F" w:rsidRPr="00B143FD" w:rsidRDefault="00E76A14" w:rsidP="000915D3">
            <w:pPr>
              <w:jc w:val="both"/>
              <w:rPr>
                <w:b/>
                <w:color w:val="000000" w:themeColor="text1"/>
                <w:szCs w:val="24"/>
              </w:rPr>
            </w:pPr>
            <w:r w:rsidRPr="00B143FD">
              <w:rPr>
                <w:b/>
                <w:color w:val="000000" w:themeColor="text1"/>
                <w:szCs w:val="24"/>
              </w:rPr>
              <w:t>Potrebna</w:t>
            </w:r>
            <w:r w:rsidR="0064106F" w:rsidRPr="00B143FD">
              <w:rPr>
                <w:b/>
                <w:color w:val="000000" w:themeColor="text1"/>
                <w:szCs w:val="24"/>
              </w:rPr>
              <w:t xml:space="preserve"> sredstva</w:t>
            </w:r>
          </w:p>
        </w:tc>
        <w:tc>
          <w:tcPr>
            <w:tcW w:w="7015" w:type="dxa"/>
          </w:tcPr>
          <w:p w14:paraId="031361B4" w14:textId="508029D5" w:rsidR="0064106F" w:rsidRPr="00B143FD" w:rsidRDefault="001B63EB" w:rsidP="001B63EB">
            <w:pPr>
              <w:rPr>
                <w:szCs w:val="24"/>
                <w:lang w:eastAsia="en-US"/>
              </w:rPr>
            </w:pPr>
            <w:r w:rsidRPr="00B143FD">
              <w:rPr>
                <w:szCs w:val="24"/>
                <w:lang w:eastAsia="en-US"/>
              </w:rPr>
              <w:t xml:space="preserve">Nisu potrebna dodatna sredstva </w:t>
            </w:r>
          </w:p>
        </w:tc>
      </w:tr>
      <w:tr w:rsidR="00965D73" w:rsidRPr="00B143FD" w14:paraId="5135F6F3" w14:textId="77777777" w:rsidTr="009F25D9">
        <w:tc>
          <w:tcPr>
            <w:tcW w:w="2893" w:type="dxa"/>
            <w:tcBorders>
              <w:top w:val="single" w:sz="6" w:space="0" w:color="auto"/>
              <w:bottom w:val="single" w:sz="6" w:space="0" w:color="auto"/>
            </w:tcBorders>
            <w:shd w:val="pct5" w:color="auto" w:fill="auto"/>
          </w:tcPr>
          <w:p w14:paraId="74EDD012" w14:textId="589939D3" w:rsidR="0064106F" w:rsidRPr="00B143FD" w:rsidRDefault="00B129C4" w:rsidP="00B129C4">
            <w:pPr>
              <w:rPr>
                <w:b/>
                <w:color w:val="000000" w:themeColor="text1"/>
                <w:szCs w:val="24"/>
              </w:rPr>
            </w:pPr>
            <w:r w:rsidRPr="00B143FD">
              <w:rPr>
                <w:b/>
                <w:color w:val="000000" w:themeColor="text1"/>
                <w:szCs w:val="24"/>
              </w:rPr>
              <w:t>Pokazatelji rezultata aktivnosti</w:t>
            </w:r>
          </w:p>
        </w:tc>
        <w:tc>
          <w:tcPr>
            <w:tcW w:w="7015" w:type="dxa"/>
          </w:tcPr>
          <w:p w14:paraId="625425AB" w14:textId="30ED17A4" w:rsidR="0064106F" w:rsidRPr="00B143FD" w:rsidRDefault="000B643F" w:rsidP="000915D3">
            <w:pPr>
              <w:jc w:val="both"/>
              <w:rPr>
                <w:color w:val="000000" w:themeColor="text1"/>
                <w:szCs w:val="24"/>
              </w:rPr>
            </w:pPr>
            <w:r w:rsidRPr="00B143FD">
              <w:rPr>
                <w:color w:val="000000" w:themeColor="text1"/>
                <w:szCs w:val="24"/>
              </w:rPr>
              <w:t xml:space="preserve">- </w:t>
            </w:r>
            <w:r w:rsidR="001B63EB" w:rsidRPr="00B143FD">
              <w:rPr>
                <w:szCs w:val="24"/>
                <w:lang w:eastAsia="en-US"/>
              </w:rPr>
              <w:t>Izmijenjen Etički kodeks</w:t>
            </w:r>
          </w:p>
        </w:tc>
      </w:tr>
      <w:tr w:rsidR="00965D73" w:rsidRPr="00B143FD" w14:paraId="4C3F22D9" w14:textId="77777777" w:rsidTr="009F25D9">
        <w:tc>
          <w:tcPr>
            <w:tcW w:w="2893" w:type="dxa"/>
            <w:tcBorders>
              <w:top w:val="single" w:sz="6" w:space="0" w:color="auto"/>
              <w:bottom w:val="single" w:sz="6" w:space="0" w:color="auto"/>
            </w:tcBorders>
            <w:shd w:val="pct5" w:color="auto" w:fill="auto"/>
          </w:tcPr>
          <w:p w14:paraId="1E4F9C59" w14:textId="77777777" w:rsidR="0064106F" w:rsidRPr="00B143FD" w:rsidRDefault="0064106F" w:rsidP="000915D3">
            <w:pPr>
              <w:jc w:val="both"/>
              <w:rPr>
                <w:b/>
                <w:color w:val="000000" w:themeColor="text1"/>
                <w:szCs w:val="24"/>
              </w:rPr>
            </w:pPr>
            <w:r w:rsidRPr="00B143FD">
              <w:rPr>
                <w:b/>
                <w:color w:val="000000" w:themeColor="text1"/>
                <w:szCs w:val="24"/>
              </w:rPr>
              <w:t>Status provedbe</w:t>
            </w:r>
          </w:p>
        </w:tc>
        <w:tc>
          <w:tcPr>
            <w:tcW w:w="7015" w:type="dxa"/>
          </w:tcPr>
          <w:p w14:paraId="6F2DD487" w14:textId="6DD2BE8C" w:rsidR="0064106F" w:rsidRPr="00B143FD" w:rsidRDefault="007F112B" w:rsidP="000915D3">
            <w:pPr>
              <w:jc w:val="both"/>
              <w:rPr>
                <w:b/>
                <w:color w:val="000000" w:themeColor="text1"/>
                <w:szCs w:val="24"/>
              </w:rPr>
            </w:pPr>
            <w:r w:rsidRPr="00B143FD">
              <w:rPr>
                <w:b/>
                <w:color w:val="000000" w:themeColor="text1"/>
                <w:szCs w:val="24"/>
              </w:rPr>
              <w:t>Nije</w:t>
            </w:r>
            <w:r w:rsidR="009F1072" w:rsidRPr="00B143FD">
              <w:rPr>
                <w:b/>
                <w:color w:val="000000" w:themeColor="text1"/>
                <w:szCs w:val="24"/>
              </w:rPr>
              <w:t xml:space="preserve"> provedeno</w:t>
            </w:r>
          </w:p>
        </w:tc>
      </w:tr>
      <w:tr w:rsidR="00965D73" w:rsidRPr="00B143FD" w14:paraId="42F8637B" w14:textId="77777777" w:rsidTr="009F25D9">
        <w:trPr>
          <w:trHeight w:val="345"/>
        </w:trPr>
        <w:tc>
          <w:tcPr>
            <w:tcW w:w="2893" w:type="dxa"/>
            <w:tcBorders>
              <w:top w:val="single" w:sz="6" w:space="0" w:color="auto"/>
              <w:bottom w:val="double" w:sz="4" w:space="0" w:color="auto"/>
            </w:tcBorders>
            <w:shd w:val="pct5" w:color="auto" w:fill="auto"/>
          </w:tcPr>
          <w:p w14:paraId="2D28B693" w14:textId="77777777" w:rsidR="0064106F" w:rsidRPr="00B143FD" w:rsidRDefault="0064106F" w:rsidP="000915D3">
            <w:pPr>
              <w:jc w:val="both"/>
              <w:rPr>
                <w:b/>
                <w:color w:val="000000" w:themeColor="text1"/>
                <w:szCs w:val="24"/>
              </w:rPr>
            </w:pPr>
            <w:r w:rsidRPr="00B143FD">
              <w:rPr>
                <w:b/>
                <w:color w:val="000000" w:themeColor="text1"/>
                <w:szCs w:val="24"/>
              </w:rPr>
              <w:lastRenderedPageBreak/>
              <w:t>Detalji provedbe</w:t>
            </w:r>
          </w:p>
        </w:tc>
        <w:tc>
          <w:tcPr>
            <w:tcW w:w="7015" w:type="dxa"/>
          </w:tcPr>
          <w:p w14:paraId="228AD41F" w14:textId="289BD2FF" w:rsidR="00B267C5" w:rsidRPr="00B143FD" w:rsidRDefault="001B63EB" w:rsidP="00AF4518">
            <w:pPr>
              <w:rPr>
                <w:color w:val="000000" w:themeColor="text1"/>
                <w:szCs w:val="24"/>
              </w:rPr>
            </w:pPr>
            <w:r w:rsidRPr="00B143FD">
              <w:t xml:space="preserve">Aktivnost se zbog donošenja i usklađivanja zakona, uredbi i pravilnika vezano za pristupanje šengenskom prostoru nije uspjela provesti u IV. </w:t>
            </w:r>
            <w:r w:rsidR="007F112B" w:rsidRPr="00B143FD">
              <w:t>k</w:t>
            </w:r>
            <w:r w:rsidRPr="00B143FD">
              <w:t>vartalu 2022. godine, u tijeku je priprema izmjena i dopuna Etičkog kodeksa i završno usuglašavanje oko njegovih odredbi, te s</w:t>
            </w:r>
            <w:r w:rsidR="007F112B" w:rsidRPr="00B143FD">
              <w:t>e</w:t>
            </w:r>
            <w:r w:rsidRPr="00B143FD">
              <w:t xml:space="preserve"> obzirom na cjelokupnu proceduru </w:t>
            </w:r>
            <w:r w:rsidR="003C027C">
              <w:t xml:space="preserve">provedba </w:t>
            </w:r>
            <w:r w:rsidRPr="00B143FD">
              <w:t>aktivnost</w:t>
            </w:r>
            <w:r w:rsidR="003C027C">
              <w:t>i</w:t>
            </w:r>
            <w:r w:rsidRPr="00B143FD">
              <w:t xml:space="preserve"> </w:t>
            </w:r>
            <w:r w:rsidR="003C027C">
              <w:t xml:space="preserve">očekuje do kraja </w:t>
            </w:r>
            <w:r w:rsidRPr="00B143FD">
              <w:t xml:space="preserve"> I</w:t>
            </w:r>
            <w:r w:rsidR="007F112B" w:rsidRPr="00B143FD">
              <w:t>II</w:t>
            </w:r>
            <w:r w:rsidRPr="00B143FD">
              <w:t>. kvartal</w:t>
            </w:r>
            <w:r w:rsidR="003C027C">
              <w:t>a</w:t>
            </w:r>
            <w:r w:rsidRPr="00B143FD">
              <w:t xml:space="preserve"> 2023.</w:t>
            </w:r>
          </w:p>
        </w:tc>
      </w:tr>
    </w:tbl>
    <w:p w14:paraId="2215E58B" w14:textId="48D16C7C" w:rsidR="0054180E" w:rsidRPr="00F451E4" w:rsidRDefault="001B63EB" w:rsidP="00F451E4">
      <w:pPr>
        <w:pStyle w:val="Heading1"/>
        <w:jc w:val="both"/>
        <w:rPr>
          <w:rFonts w:ascii="Times New Roman" w:hAnsi="Times New Roman" w:cs="Times New Roman"/>
        </w:rPr>
      </w:pPr>
      <w:bookmarkStart w:id="192" w:name="_Toc135135786"/>
      <w:bookmarkStart w:id="193" w:name="_Toc135135979"/>
      <w:bookmarkStart w:id="194" w:name="_Toc135174269"/>
      <w:r w:rsidRPr="00F451E4">
        <w:rPr>
          <w:rFonts w:ascii="Times New Roman" w:hAnsi="Times New Roman" w:cs="Times New Roman"/>
        </w:rPr>
        <w:t>4.4. POSEBNI CILJ - JAČANJE ANTIKORUPCIJSKIH POTENCIJALA U SUSTAVU JAVNE NABAVE</w:t>
      </w:r>
      <w:bookmarkEnd w:id="192"/>
      <w:bookmarkEnd w:id="193"/>
      <w:bookmarkEnd w:id="194"/>
    </w:p>
    <w:p w14:paraId="1F0D5F0C" w14:textId="6927D216" w:rsidR="001B63EB" w:rsidRPr="00B143FD" w:rsidRDefault="001B63EB" w:rsidP="001B63EB">
      <w:pPr>
        <w:jc w:val="both"/>
        <w:rPr>
          <w:rFonts w:eastAsiaTheme="majorEastAsia"/>
          <w:b/>
          <w:bCs/>
          <w:color w:val="000000" w:themeColor="text1"/>
          <w:szCs w:val="24"/>
        </w:rPr>
      </w:pPr>
    </w:p>
    <w:tbl>
      <w:tblPr>
        <w:tblStyle w:val="TableGrid0"/>
        <w:tblW w:w="9917" w:type="dxa"/>
        <w:tblInd w:w="3" w:type="dxa"/>
        <w:tblCellMar>
          <w:left w:w="323" w:type="dxa"/>
          <w:right w:w="115" w:type="dxa"/>
        </w:tblCellMar>
        <w:tblLook w:val="04A0" w:firstRow="1" w:lastRow="0" w:firstColumn="1" w:lastColumn="0" w:noHBand="0" w:noVBand="1"/>
      </w:tblPr>
      <w:tblGrid>
        <w:gridCol w:w="4247"/>
        <w:gridCol w:w="1433"/>
        <w:gridCol w:w="1568"/>
        <w:gridCol w:w="2669"/>
      </w:tblGrid>
      <w:tr w:rsidR="003E374F" w:rsidRPr="00B143FD" w14:paraId="28E18F67" w14:textId="77777777" w:rsidTr="009F25D9">
        <w:trPr>
          <w:trHeight w:val="1411"/>
        </w:trPr>
        <w:tc>
          <w:tcPr>
            <w:tcW w:w="4247" w:type="dxa"/>
            <w:tcBorders>
              <w:top w:val="dashed" w:sz="2" w:space="0" w:color="000000"/>
              <w:left w:val="dashed" w:sz="2" w:space="0" w:color="000000"/>
              <w:bottom w:val="dashed" w:sz="2" w:space="0" w:color="000000"/>
              <w:right w:val="nil"/>
            </w:tcBorders>
            <w:shd w:val="clear" w:color="auto" w:fill="F2F2F2"/>
            <w:vAlign w:val="center"/>
          </w:tcPr>
          <w:p w14:paraId="4E412546" w14:textId="77777777" w:rsidR="003E374F" w:rsidRPr="00B143FD" w:rsidRDefault="003E374F" w:rsidP="004F6D66">
            <w:pPr>
              <w:spacing w:line="276" w:lineRule="auto"/>
              <w:ind w:right="209"/>
              <w:jc w:val="center"/>
              <w:rPr>
                <w:lang w:val="hr-HR"/>
              </w:rPr>
            </w:pPr>
            <w:r w:rsidRPr="00B143FD">
              <w:rPr>
                <w:lang w:val="hr-HR"/>
              </w:rPr>
              <w:t xml:space="preserve">Pokazatelj ishoda </w:t>
            </w:r>
          </w:p>
        </w:tc>
        <w:tc>
          <w:tcPr>
            <w:tcW w:w="1433" w:type="dxa"/>
            <w:tcBorders>
              <w:top w:val="dashed" w:sz="2" w:space="0" w:color="000000"/>
              <w:left w:val="nil"/>
              <w:bottom w:val="dashed" w:sz="2" w:space="0" w:color="000000"/>
              <w:right w:val="nil"/>
            </w:tcBorders>
            <w:shd w:val="clear" w:color="auto" w:fill="F2F2F2"/>
            <w:vAlign w:val="center"/>
          </w:tcPr>
          <w:p w14:paraId="343FCF17" w14:textId="77777777" w:rsidR="003E374F" w:rsidRPr="00B143FD" w:rsidRDefault="003E374F" w:rsidP="004F6D66">
            <w:pPr>
              <w:spacing w:line="276" w:lineRule="auto"/>
              <w:jc w:val="center"/>
              <w:rPr>
                <w:lang w:val="hr-HR"/>
              </w:rPr>
            </w:pPr>
            <w:r w:rsidRPr="00B143FD">
              <w:rPr>
                <w:lang w:val="hr-HR"/>
              </w:rPr>
              <w:t xml:space="preserve">Početna vrijednost </w:t>
            </w:r>
          </w:p>
        </w:tc>
        <w:tc>
          <w:tcPr>
            <w:tcW w:w="1568" w:type="dxa"/>
            <w:tcBorders>
              <w:top w:val="dashed" w:sz="2" w:space="0" w:color="000000"/>
              <w:left w:val="nil"/>
              <w:bottom w:val="dashed" w:sz="2" w:space="0" w:color="000000"/>
              <w:right w:val="nil"/>
            </w:tcBorders>
            <w:shd w:val="clear" w:color="auto" w:fill="F2F2F2"/>
            <w:vAlign w:val="center"/>
          </w:tcPr>
          <w:p w14:paraId="0EF864F9" w14:textId="77777777" w:rsidR="003E374F" w:rsidRPr="00B143FD" w:rsidRDefault="003E374F" w:rsidP="004F6D66">
            <w:pPr>
              <w:spacing w:line="276" w:lineRule="auto"/>
              <w:ind w:left="13" w:right="157"/>
              <w:jc w:val="center"/>
              <w:rPr>
                <w:lang w:val="hr-HR"/>
              </w:rPr>
            </w:pPr>
            <w:r w:rsidRPr="00B143FD">
              <w:rPr>
                <w:lang w:val="hr-HR"/>
              </w:rPr>
              <w:t xml:space="preserve">Ciljna vrijednost </w:t>
            </w:r>
          </w:p>
        </w:tc>
        <w:tc>
          <w:tcPr>
            <w:tcW w:w="2669" w:type="dxa"/>
            <w:tcBorders>
              <w:top w:val="dashed" w:sz="2" w:space="0" w:color="000000"/>
              <w:left w:val="nil"/>
              <w:bottom w:val="dashed" w:sz="2" w:space="0" w:color="000000"/>
              <w:right w:val="dashed" w:sz="2" w:space="0" w:color="000000"/>
            </w:tcBorders>
            <w:shd w:val="clear" w:color="auto" w:fill="F2F2F2"/>
            <w:vAlign w:val="center"/>
          </w:tcPr>
          <w:p w14:paraId="6A466019" w14:textId="77777777" w:rsidR="003E374F" w:rsidRPr="00B143FD" w:rsidRDefault="003E374F" w:rsidP="004F6D66">
            <w:pPr>
              <w:spacing w:line="276" w:lineRule="auto"/>
              <w:ind w:right="98"/>
              <w:jc w:val="center"/>
              <w:rPr>
                <w:lang w:val="hr-HR"/>
              </w:rPr>
            </w:pPr>
            <w:r w:rsidRPr="00B143FD">
              <w:rPr>
                <w:lang w:val="hr-HR"/>
              </w:rPr>
              <w:t xml:space="preserve">Ostvarena vrijednost, godina podatka </w:t>
            </w:r>
          </w:p>
        </w:tc>
      </w:tr>
      <w:tr w:rsidR="003E374F" w:rsidRPr="00B143FD" w14:paraId="2D6DE92F" w14:textId="77777777" w:rsidTr="009F25D9">
        <w:trPr>
          <w:trHeight w:val="583"/>
        </w:trPr>
        <w:tc>
          <w:tcPr>
            <w:tcW w:w="4247" w:type="dxa"/>
            <w:tcBorders>
              <w:top w:val="dashed" w:sz="2" w:space="0" w:color="000000"/>
              <w:left w:val="dashed" w:sz="2" w:space="0" w:color="000000"/>
              <w:bottom w:val="dashed" w:sz="2" w:space="0" w:color="000000"/>
              <w:right w:val="nil"/>
            </w:tcBorders>
          </w:tcPr>
          <w:p w14:paraId="7047209B" w14:textId="77777777" w:rsidR="003E374F" w:rsidRPr="00B143FD" w:rsidRDefault="003E374F" w:rsidP="003E374F">
            <w:pPr>
              <w:spacing w:line="276" w:lineRule="auto"/>
              <w:rPr>
                <w:highlight w:val="yellow"/>
                <w:lang w:val="hr-HR"/>
              </w:rPr>
            </w:pPr>
            <w:r w:rsidRPr="00B143FD">
              <w:rPr>
                <w:lang w:val="hr-HR"/>
              </w:rPr>
              <w:t>Udio dodijeljenih ugovora u postupcima s jednim ponuditeljem (sukladno Pregledu Single Market Scoreboard Europske komisije za područje javne nabave) – KOD: II.02.14.53, Upravno područje: 14. Javna uprava, upravljanje, vladavina prava</w:t>
            </w:r>
          </w:p>
        </w:tc>
        <w:tc>
          <w:tcPr>
            <w:tcW w:w="1433" w:type="dxa"/>
            <w:tcBorders>
              <w:top w:val="dashed" w:sz="2" w:space="0" w:color="000000"/>
              <w:left w:val="nil"/>
              <w:bottom w:val="dashed" w:sz="2" w:space="0" w:color="000000"/>
              <w:right w:val="nil"/>
            </w:tcBorders>
            <w:shd w:val="clear" w:color="auto" w:fill="F2F2F2"/>
            <w:vAlign w:val="center"/>
          </w:tcPr>
          <w:p w14:paraId="73BAD15E" w14:textId="77777777" w:rsidR="003E374F" w:rsidRPr="00B143FD" w:rsidRDefault="003E374F" w:rsidP="004F6D66">
            <w:pPr>
              <w:spacing w:line="276" w:lineRule="auto"/>
              <w:ind w:left="1"/>
              <w:jc w:val="center"/>
              <w:rPr>
                <w:highlight w:val="yellow"/>
                <w:lang w:val="hr-HR"/>
              </w:rPr>
            </w:pPr>
            <w:r w:rsidRPr="00B143FD">
              <w:rPr>
                <w:lang w:val="hr-HR"/>
              </w:rPr>
              <w:t>2019.: 17 %</w:t>
            </w:r>
          </w:p>
        </w:tc>
        <w:tc>
          <w:tcPr>
            <w:tcW w:w="1568" w:type="dxa"/>
            <w:tcBorders>
              <w:top w:val="dashed" w:sz="2" w:space="0" w:color="000000"/>
              <w:left w:val="nil"/>
              <w:bottom w:val="dashed" w:sz="2" w:space="0" w:color="000000"/>
              <w:right w:val="nil"/>
            </w:tcBorders>
            <w:shd w:val="clear" w:color="auto" w:fill="FFFFFF"/>
            <w:vAlign w:val="center"/>
          </w:tcPr>
          <w:p w14:paraId="60FEF51D" w14:textId="77777777" w:rsidR="003E374F" w:rsidRPr="00B143FD" w:rsidRDefault="003E374F" w:rsidP="004F6D66">
            <w:pPr>
              <w:spacing w:line="276" w:lineRule="auto"/>
              <w:ind w:left="1"/>
              <w:jc w:val="center"/>
              <w:rPr>
                <w:highlight w:val="yellow"/>
                <w:lang w:val="hr-HR"/>
              </w:rPr>
            </w:pPr>
            <w:r w:rsidRPr="00B143FD">
              <w:rPr>
                <w:lang w:val="hr-HR"/>
              </w:rPr>
              <w:t>2030.: ≤ 14 %</w:t>
            </w:r>
          </w:p>
        </w:tc>
        <w:tc>
          <w:tcPr>
            <w:tcW w:w="2669" w:type="dxa"/>
            <w:tcBorders>
              <w:top w:val="dashed" w:sz="2" w:space="0" w:color="000000"/>
              <w:left w:val="nil"/>
              <w:bottom w:val="dashed" w:sz="2" w:space="0" w:color="000000"/>
              <w:right w:val="dashed" w:sz="2" w:space="0" w:color="000000"/>
            </w:tcBorders>
            <w:shd w:val="clear" w:color="auto" w:fill="F2F2F2"/>
            <w:vAlign w:val="center"/>
          </w:tcPr>
          <w:p w14:paraId="300E3E04" w14:textId="77777777" w:rsidR="003E374F" w:rsidRPr="00B143FD" w:rsidRDefault="003E374F" w:rsidP="004F6D66">
            <w:pPr>
              <w:spacing w:line="276" w:lineRule="auto"/>
              <w:ind w:left="1"/>
              <w:jc w:val="center"/>
              <w:rPr>
                <w:lang w:val="hr-HR"/>
              </w:rPr>
            </w:pPr>
            <w:r w:rsidRPr="00B143FD">
              <w:rPr>
                <w:lang w:val="hr-HR"/>
              </w:rPr>
              <w:t>2022.: 21 %</w:t>
            </w:r>
          </w:p>
        </w:tc>
      </w:tr>
      <w:tr w:rsidR="003E374F" w:rsidRPr="00B143FD" w14:paraId="39E37656" w14:textId="77777777" w:rsidTr="009F25D9">
        <w:trPr>
          <w:trHeight w:val="583"/>
        </w:trPr>
        <w:tc>
          <w:tcPr>
            <w:tcW w:w="4247" w:type="dxa"/>
            <w:tcBorders>
              <w:top w:val="dashed" w:sz="2" w:space="0" w:color="000000"/>
              <w:left w:val="dashed" w:sz="2" w:space="0" w:color="000000"/>
              <w:bottom w:val="dashed" w:sz="2" w:space="0" w:color="000000"/>
              <w:right w:val="nil"/>
            </w:tcBorders>
          </w:tcPr>
          <w:p w14:paraId="6C977FB8" w14:textId="77777777" w:rsidR="003E374F" w:rsidRPr="00B143FD" w:rsidRDefault="003E374F" w:rsidP="003E374F">
            <w:pPr>
              <w:spacing w:line="276" w:lineRule="auto"/>
              <w:rPr>
                <w:lang w:val="hr-HR"/>
              </w:rPr>
            </w:pPr>
            <w:r w:rsidRPr="00B143FD">
              <w:rPr>
                <w:lang w:val="hr-HR"/>
              </w:rPr>
              <w:t>Udio vrijednosti nabave koja se oglašava na TED-u (Tenders Electronic Daily) u okviru nacionalnog bruto domaćeg proizvoda (sukladno Pregledu Single Market Scoreboard Europske komisije za područje javne nabave) KOD: II.02.14.52, Upravno područje: 14. Javna uprava, upravljanje, vladavina prava</w:t>
            </w:r>
          </w:p>
        </w:tc>
        <w:tc>
          <w:tcPr>
            <w:tcW w:w="1433" w:type="dxa"/>
            <w:tcBorders>
              <w:top w:val="dashed" w:sz="2" w:space="0" w:color="000000"/>
              <w:left w:val="nil"/>
              <w:bottom w:val="dashed" w:sz="2" w:space="0" w:color="000000"/>
              <w:right w:val="nil"/>
            </w:tcBorders>
            <w:shd w:val="clear" w:color="auto" w:fill="F2F2F2"/>
            <w:vAlign w:val="center"/>
          </w:tcPr>
          <w:p w14:paraId="0B0BB946" w14:textId="77777777" w:rsidR="003E374F" w:rsidRPr="00B143FD" w:rsidRDefault="003E374F" w:rsidP="004F6D66">
            <w:pPr>
              <w:spacing w:line="276" w:lineRule="auto"/>
              <w:ind w:left="1"/>
              <w:jc w:val="center"/>
              <w:rPr>
                <w:highlight w:val="yellow"/>
                <w:lang w:val="hr-HR"/>
              </w:rPr>
            </w:pPr>
            <w:r w:rsidRPr="00B143FD">
              <w:rPr>
                <w:lang w:val="hr-HR"/>
              </w:rPr>
              <w:t>2019.: 5,4 %</w:t>
            </w:r>
          </w:p>
        </w:tc>
        <w:tc>
          <w:tcPr>
            <w:tcW w:w="1568" w:type="dxa"/>
            <w:tcBorders>
              <w:top w:val="dashed" w:sz="2" w:space="0" w:color="000000"/>
              <w:left w:val="nil"/>
              <w:bottom w:val="dashed" w:sz="2" w:space="0" w:color="000000"/>
              <w:right w:val="nil"/>
            </w:tcBorders>
            <w:shd w:val="clear" w:color="auto" w:fill="FFFFFF"/>
            <w:vAlign w:val="center"/>
          </w:tcPr>
          <w:p w14:paraId="5BCF569E" w14:textId="77777777" w:rsidR="003E374F" w:rsidRPr="00B143FD" w:rsidRDefault="003E374F" w:rsidP="004F6D66">
            <w:pPr>
              <w:spacing w:line="276" w:lineRule="auto"/>
              <w:ind w:left="1"/>
              <w:jc w:val="center"/>
              <w:rPr>
                <w:highlight w:val="yellow"/>
                <w:lang w:val="hr-HR"/>
              </w:rPr>
            </w:pPr>
            <w:r w:rsidRPr="00B143FD">
              <w:rPr>
                <w:lang w:val="hr-HR"/>
              </w:rPr>
              <w:t>2030.: 7 %</w:t>
            </w:r>
          </w:p>
        </w:tc>
        <w:tc>
          <w:tcPr>
            <w:tcW w:w="2669" w:type="dxa"/>
            <w:tcBorders>
              <w:top w:val="dashed" w:sz="2" w:space="0" w:color="000000"/>
              <w:left w:val="nil"/>
              <w:bottom w:val="dashed" w:sz="2" w:space="0" w:color="000000"/>
              <w:right w:val="dashed" w:sz="2" w:space="0" w:color="000000"/>
            </w:tcBorders>
            <w:shd w:val="clear" w:color="auto" w:fill="F2F2F2"/>
            <w:vAlign w:val="center"/>
          </w:tcPr>
          <w:p w14:paraId="3C3AE156" w14:textId="77777777" w:rsidR="003E374F" w:rsidRPr="00B143FD" w:rsidRDefault="003E374F" w:rsidP="004F6D66">
            <w:pPr>
              <w:spacing w:line="276" w:lineRule="auto"/>
              <w:ind w:left="1"/>
              <w:jc w:val="center"/>
              <w:rPr>
                <w:highlight w:val="yellow"/>
                <w:lang w:val="hr-HR"/>
              </w:rPr>
            </w:pPr>
            <w:r w:rsidRPr="00B143FD">
              <w:rPr>
                <w:lang w:val="hr-HR"/>
              </w:rPr>
              <w:t>2022.:7,9 %</w:t>
            </w:r>
          </w:p>
        </w:tc>
      </w:tr>
    </w:tbl>
    <w:p w14:paraId="16E801F2" w14:textId="4A76AC37" w:rsidR="00394778" w:rsidRPr="00B143FD" w:rsidRDefault="00394778" w:rsidP="00394778">
      <w:pPr>
        <w:spacing w:before="240" w:line="276" w:lineRule="auto"/>
        <w:rPr>
          <w:b/>
          <w:bCs/>
          <w:lang w:eastAsia="en-US"/>
        </w:rPr>
      </w:pPr>
      <w:r w:rsidRPr="00B143FD">
        <w:rPr>
          <w:b/>
          <w:bCs/>
        </w:rPr>
        <w:t>Opis napretka u provedbi posebnog cilja</w:t>
      </w:r>
      <w:r w:rsidR="00757995" w:rsidRPr="00B143FD">
        <w:rPr>
          <w:b/>
          <w:bCs/>
        </w:rPr>
        <w:t xml:space="preserve"> 4.</w:t>
      </w:r>
      <w:r w:rsidRPr="00B143FD">
        <w:rPr>
          <w:b/>
          <w:bCs/>
        </w:rPr>
        <w:t>:</w:t>
      </w:r>
    </w:p>
    <w:p w14:paraId="71FA840F" w14:textId="60FF7A6B" w:rsidR="00EF43FC" w:rsidRDefault="00394778" w:rsidP="00B143FD">
      <w:pPr>
        <w:spacing w:before="240"/>
        <w:jc w:val="both"/>
        <w:rPr>
          <w:lang w:eastAsia="en-US"/>
        </w:rPr>
      </w:pPr>
      <w:r w:rsidRPr="00B143FD">
        <w:rPr>
          <w:lang w:eastAsia="en-US"/>
        </w:rPr>
        <w:t xml:space="preserve">Što se tiče pokazatelja ishoda u odnosu na posebni cilj 4. „Jačanje antikorupcijskih potencijala u sustavu javne nabave“, </w:t>
      </w:r>
      <w:r w:rsidRPr="00B143FD">
        <w:t xml:space="preserve">sukladno pregledu </w:t>
      </w:r>
      <w:r w:rsidRPr="00B143FD">
        <w:rPr>
          <w:i/>
          <w:iCs/>
        </w:rPr>
        <w:t>Single Market Scoreboard</w:t>
      </w:r>
      <w:r w:rsidRPr="00B143FD">
        <w:t xml:space="preserve"> Europske komisije za područje javne nabave,</w:t>
      </w:r>
      <w:r w:rsidRPr="00B143FD">
        <w:rPr>
          <w:lang w:eastAsia="en-US"/>
        </w:rPr>
        <w:t xml:space="preserve"> vidljivo je povećanje na 21%</w:t>
      </w:r>
      <w:r w:rsidRPr="00B143FD">
        <w:rPr>
          <w:rStyle w:val="FootnoteReference"/>
          <w:lang w:eastAsia="en-US"/>
        </w:rPr>
        <w:footnoteReference w:id="11"/>
      </w:r>
      <w:r w:rsidRPr="00B143FD">
        <w:rPr>
          <w:lang w:eastAsia="en-US"/>
        </w:rPr>
        <w:t xml:space="preserve"> u 2022. godini u udjelu dodijeljenih ugovora s jednim ponuditeljem što je povećanje od 4% u odnosu na početnu vrijednost. Također, vidljivo je povećanje udjela vrijednosti nabave, koja se oglašava na TED-u u okviru nacionalnog bruto proizvoda, na 7,9%  u 2022. godini nasuprot 5,4% u 2019. godini.  </w:t>
      </w:r>
    </w:p>
    <w:p w14:paraId="08388E10" w14:textId="77777777" w:rsidR="00EF43FC" w:rsidRDefault="00EF43FC" w:rsidP="00B143FD">
      <w:pPr>
        <w:ind w:left="-5"/>
        <w:jc w:val="both"/>
        <w:rPr>
          <w:lang w:eastAsia="en-US"/>
        </w:rPr>
      </w:pPr>
    </w:p>
    <w:p w14:paraId="4FF3DC74" w14:textId="77777777" w:rsidR="00394778" w:rsidRDefault="00394778" w:rsidP="00B143FD">
      <w:pPr>
        <w:ind w:left="-5"/>
        <w:jc w:val="both"/>
        <w:rPr>
          <w:rFonts w:eastAsiaTheme="majorEastAsia"/>
        </w:rPr>
      </w:pPr>
      <w:r w:rsidRPr="00B143FD">
        <w:rPr>
          <w:lang w:eastAsia="en-US"/>
        </w:rPr>
        <w:t>Vezano za definirana područja Strategije u okviru posebnog cilja 4., u 2022. godini provodile su se mjere u</w:t>
      </w:r>
      <w:r w:rsidRPr="00B143FD">
        <w:rPr>
          <w:rFonts w:eastAsiaTheme="majorEastAsia"/>
        </w:rPr>
        <w:t xml:space="preserve">naprjeđenja sustava pravne zaštite na području javne nabave te mehanizama nadzora, transparentnosti i izbjegavanja sukoba interesa u sustavu javne nabave. </w:t>
      </w:r>
    </w:p>
    <w:p w14:paraId="461674ED" w14:textId="77777777" w:rsidR="00EF43FC" w:rsidRPr="00B143FD" w:rsidRDefault="00EF43FC" w:rsidP="00B143FD">
      <w:pPr>
        <w:ind w:left="-5"/>
        <w:jc w:val="both"/>
        <w:rPr>
          <w:rFonts w:eastAsiaTheme="majorEastAsia"/>
        </w:rPr>
      </w:pPr>
    </w:p>
    <w:p w14:paraId="595D38B0" w14:textId="77777777" w:rsidR="00394778" w:rsidRPr="00B143FD" w:rsidRDefault="00394778" w:rsidP="00B143FD">
      <w:pPr>
        <w:ind w:left="-5"/>
        <w:jc w:val="both"/>
        <w:rPr>
          <w:rFonts w:eastAsiaTheme="majorEastAsia"/>
        </w:rPr>
      </w:pPr>
      <w:r w:rsidRPr="00B143FD">
        <w:rPr>
          <w:rFonts w:eastAsiaTheme="majorEastAsia"/>
        </w:rPr>
        <w:lastRenderedPageBreak/>
        <w:t>Osim toga, poduzimani su koraci u okviru mjera jačanja transparentnosti postupaka jednostavne nabave, jačanja kapaciteta postojećih mehanizama nadzora u vezi s javnom nabavom te unaprjeđenja upravljanja korupcijskim rizicima u javnoj nabavi u području zdravstva.</w:t>
      </w:r>
    </w:p>
    <w:p w14:paraId="37B37484" w14:textId="77777777" w:rsidR="003E374F" w:rsidRPr="00B143FD" w:rsidRDefault="003E374F" w:rsidP="001B63EB">
      <w:pPr>
        <w:jc w:val="both"/>
        <w:rPr>
          <w:rFonts w:eastAsiaTheme="majorEastAsia"/>
          <w:b/>
          <w:bCs/>
          <w:color w:val="000000" w:themeColor="text1"/>
          <w:szCs w:val="24"/>
        </w:rPr>
      </w:pPr>
    </w:p>
    <w:p w14:paraId="42B2DCA8" w14:textId="77777777" w:rsidR="001B63EB" w:rsidRPr="00F451E4" w:rsidRDefault="001B63EB" w:rsidP="00F451E4">
      <w:pPr>
        <w:pStyle w:val="Heading2"/>
        <w:rPr>
          <w:rFonts w:ascii="Times New Roman" w:hAnsi="Times New Roman" w:cs="Times New Roman"/>
          <w:sz w:val="24"/>
          <w:szCs w:val="24"/>
        </w:rPr>
      </w:pPr>
      <w:bookmarkStart w:id="195" w:name="_Toc135135787"/>
      <w:bookmarkStart w:id="196" w:name="_Toc135135980"/>
      <w:bookmarkStart w:id="197" w:name="_Toc135174270"/>
      <w:r w:rsidRPr="00F451E4">
        <w:rPr>
          <w:rFonts w:ascii="Times New Roman" w:hAnsi="Times New Roman" w:cs="Times New Roman"/>
          <w:sz w:val="24"/>
          <w:szCs w:val="24"/>
        </w:rPr>
        <w:t>Sustav javne nabave</w:t>
      </w:r>
      <w:bookmarkEnd w:id="195"/>
      <w:bookmarkEnd w:id="196"/>
      <w:bookmarkEnd w:id="197"/>
    </w:p>
    <w:p w14:paraId="402CECFF" w14:textId="0BA672C5" w:rsidR="001B63EB" w:rsidRPr="00F451E4" w:rsidRDefault="001B63EB" w:rsidP="00F451E4">
      <w:pPr>
        <w:pStyle w:val="Heading3"/>
        <w:rPr>
          <w:rFonts w:ascii="Times New Roman" w:hAnsi="Times New Roman" w:cs="Times New Roman"/>
          <w:szCs w:val="24"/>
        </w:rPr>
      </w:pPr>
      <w:bookmarkStart w:id="198" w:name="_Toc135135788"/>
      <w:bookmarkStart w:id="199" w:name="_Toc135135981"/>
      <w:bookmarkStart w:id="200" w:name="_Toc135174271"/>
      <w:r w:rsidRPr="00F451E4">
        <w:rPr>
          <w:rFonts w:ascii="Times New Roman" w:hAnsi="Times New Roman" w:cs="Times New Roman"/>
          <w:szCs w:val="24"/>
        </w:rPr>
        <w:t>4.4.3. Unaprjeđenje sustava pravne zaštite na području javne nabave</w:t>
      </w:r>
      <w:bookmarkEnd w:id="198"/>
      <w:bookmarkEnd w:id="199"/>
      <w:bookmarkEnd w:id="200"/>
    </w:p>
    <w:p w14:paraId="0B8D9B8E" w14:textId="7CBE8198" w:rsidR="001B63EB" w:rsidRDefault="001B63EB" w:rsidP="001B63EB">
      <w:pPr>
        <w:rPr>
          <w:rFonts w:eastAsiaTheme="majorEastAsia"/>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893"/>
        <w:gridCol w:w="7015"/>
      </w:tblGrid>
      <w:tr w:rsidR="00221149" w:rsidRPr="00B143FD" w14:paraId="2B51B07A" w14:textId="77777777" w:rsidTr="002F2ADE">
        <w:trPr>
          <w:trHeight w:val="334"/>
        </w:trPr>
        <w:tc>
          <w:tcPr>
            <w:tcW w:w="2893" w:type="dxa"/>
            <w:tcBorders>
              <w:top w:val="double" w:sz="4" w:space="0" w:color="auto"/>
              <w:bottom w:val="single" w:sz="6" w:space="0" w:color="auto"/>
            </w:tcBorders>
            <w:shd w:val="pct5" w:color="auto" w:fill="auto"/>
          </w:tcPr>
          <w:p w14:paraId="7C551D0A" w14:textId="3F83BC91" w:rsidR="00221149" w:rsidRPr="00B143FD" w:rsidRDefault="00221149" w:rsidP="00A33B63">
            <w:pPr>
              <w:jc w:val="both"/>
              <w:rPr>
                <w:b/>
                <w:color w:val="000000" w:themeColor="text1"/>
                <w:szCs w:val="24"/>
              </w:rPr>
            </w:pPr>
            <w:r w:rsidRPr="00B143FD">
              <w:rPr>
                <w:b/>
                <w:color w:val="000000" w:themeColor="text1"/>
                <w:szCs w:val="24"/>
              </w:rPr>
              <w:t>Aktivnost 17</w:t>
            </w:r>
            <w:r>
              <w:rPr>
                <w:b/>
                <w:color w:val="000000" w:themeColor="text1"/>
                <w:szCs w:val="24"/>
              </w:rPr>
              <w:t>3</w:t>
            </w:r>
            <w:r w:rsidRPr="00B143FD">
              <w:rPr>
                <w:b/>
                <w:color w:val="000000" w:themeColor="text1"/>
                <w:szCs w:val="24"/>
              </w:rPr>
              <w:t xml:space="preserve">. </w:t>
            </w:r>
          </w:p>
        </w:tc>
        <w:tc>
          <w:tcPr>
            <w:tcW w:w="7015" w:type="dxa"/>
          </w:tcPr>
          <w:p w14:paraId="6847F367" w14:textId="619CED9D" w:rsidR="00221149" w:rsidRPr="00221149" w:rsidRDefault="00221149" w:rsidP="00221149">
            <w:pPr>
              <w:rPr>
                <w:szCs w:val="24"/>
              </w:rPr>
            </w:pPr>
            <w:r w:rsidRPr="00DB5B0F">
              <w:rPr>
                <w:szCs w:val="24"/>
              </w:rPr>
              <w:t>Izrada analize korupcijskih rizika u žalbenim postupcima u okviru Godišnjeg izvješća o radu DKOM-a</w:t>
            </w:r>
          </w:p>
        </w:tc>
      </w:tr>
      <w:tr w:rsidR="00221149" w:rsidRPr="00B143FD" w14:paraId="700D5427" w14:textId="77777777" w:rsidTr="002F2ADE">
        <w:tc>
          <w:tcPr>
            <w:tcW w:w="2893" w:type="dxa"/>
            <w:tcBorders>
              <w:top w:val="single" w:sz="6" w:space="0" w:color="auto"/>
              <w:bottom w:val="single" w:sz="6" w:space="0" w:color="auto"/>
            </w:tcBorders>
            <w:shd w:val="pct5" w:color="auto" w:fill="auto"/>
          </w:tcPr>
          <w:p w14:paraId="77EC0E09" w14:textId="77777777" w:rsidR="00221149" w:rsidRPr="00B143FD" w:rsidRDefault="00221149" w:rsidP="00A33B63">
            <w:pPr>
              <w:jc w:val="both"/>
              <w:rPr>
                <w:b/>
                <w:color w:val="000000" w:themeColor="text1"/>
                <w:szCs w:val="24"/>
              </w:rPr>
            </w:pPr>
            <w:r w:rsidRPr="00B143FD">
              <w:rPr>
                <w:b/>
                <w:color w:val="000000" w:themeColor="text1"/>
                <w:szCs w:val="24"/>
              </w:rPr>
              <w:t>Nositelj</w:t>
            </w:r>
          </w:p>
        </w:tc>
        <w:tc>
          <w:tcPr>
            <w:tcW w:w="7015" w:type="dxa"/>
          </w:tcPr>
          <w:p w14:paraId="35E367AE" w14:textId="58A93A42" w:rsidR="00221149" w:rsidRPr="00B143FD" w:rsidRDefault="00221149" w:rsidP="00A33B63">
            <w:pPr>
              <w:jc w:val="both"/>
              <w:rPr>
                <w:color w:val="000000" w:themeColor="text1"/>
                <w:szCs w:val="24"/>
              </w:rPr>
            </w:pPr>
            <w:r>
              <w:rPr>
                <w:szCs w:val="24"/>
              </w:rPr>
              <w:t>Državna komisija za kontrolu postupaka javne nabave</w:t>
            </w:r>
          </w:p>
        </w:tc>
      </w:tr>
      <w:tr w:rsidR="00221149" w:rsidRPr="00B143FD" w14:paraId="7676910C" w14:textId="77777777" w:rsidTr="002F2ADE">
        <w:tc>
          <w:tcPr>
            <w:tcW w:w="2893" w:type="dxa"/>
            <w:tcBorders>
              <w:top w:val="single" w:sz="6" w:space="0" w:color="auto"/>
              <w:bottom w:val="single" w:sz="6" w:space="0" w:color="auto"/>
            </w:tcBorders>
            <w:shd w:val="pct5" w:color="auto" w:fill="auto"/>
          </w:tcPr>
          <w:p w14:paraId="4A62431F" w14:textId="77777777" w:rsidR="00221149" w:rsidRPr="00B143FD" w:rsidRDefault="00221149" w:rsidP="00A33B63">
            <w:pPr>
              <w:jc w:val="both"/>
              <w:rPr>
                <w:b/>
                <w:color w:val="000000" w:themeColor="text1"/>
                <w:szCs w:val="24"/>
              </w:rPr>
            </w:pPr>
            <w:r w:rsidRPr="00B143FD">
              <w:rPr>
                <w:b/>
                <w:color w:val="000000" w:themeColor="text1"/>
                <w:szCs w:val="24"/>
              </w:rPr>
              <w:t>Sunositelj</w:t>
            </w:r>
          </w:p>
        </w:tc>
        <w:tc>
          <w:tcPr>
            <w:tcW w:w="7015" w:type="dxa"/>
          </w:tcPr>
          <w:p w14:paraId="36B5C5EB" w14:textId="77777777" w:rsidR="00221149" w:rsidRPr="00B143FD" w:rsidRDefault="00221149" w:rsidP="00A33B63">
            <w:pPr>
              <w:jc w:val="both"/>
              <w:rPr>
                <w:color w:val="000000" w:themeColor="text1"/>
                <w:szCs w:val="24"/>
              </w:rPr>
            </w:pPr>
            <w:r w:rsidRPr="00B143FD">
              <w:rPr>
                <w:color w:val="000000" w:themeColor="text1"/>
                <w:szCs w:val="24"/>
              </w:rPr>
              <w:t>/</w:t>
            </w:r>
          </w:p>
        </w:tc>
      </w:tr>
      <w:tr w:rsidR="00221149" w:rsidRPr="00B143FD" w14:paraId="1C79B818" w14:textId="77777777" w:rsidTr="002F2ADE">
        <w:tc>
          <w:tcPr>
            <w:tcW w:w="2893" w:type="dxa"/>
            <w:tcBorders>
              <w:top w:val="single" w:sz="6" w:space="0" w:color="auto"/>
              <w:bottom w:val="single" w:sz="6" w:space="0" w:color="auto"/>
            </w:tcBorders>
            <w:shd w:val="pct5" w:color="auto" w:fill="auto"/>
          </w:tcPr>
          <w:p w14:paraId="3DA780E8" w14:textId="77777777" w:rsidR="00221149" w:rsidRPr="00B143FD" w:rsidRDefault="00221149" w:rsidP="00A33B63">
            <w:pPr>
              <w:jc w:val="both"/>
              <w:rPr>
                <w:b/>
                <w:color w:val="000000" w:themeColor="text1"/>
                <w:szCs w:val="24"/>
              </w:rPr>
            </w:pPr>
            <w:r w:rsidRPr="00B143FD">
              <w:rPr>
                <w:b/>
                <w:color w:val="000000" w:themeColor="text1"/>
                <w:szCs w:val="24"/>
              </w:rPr>
              <w:t>Rok za provedbu</w:t>
            </w:r>
          </w:p>
        </w:tc>
        <w:tc>
          <w:tcPr>
            <w:tcW w:w="7015" w:type="dxa"/>
          </w:tcPr>
          <w:p w14:paraId="5E090E62" w14:textId="1C1040CB" w:rsidR="00221149" w:rsidRPr="00B143FD" w:rsidRDefault="00221149" w:rsidP="00A33B63">
            <w:pPr>
              <w:jc w:val="both"/>
              <w:rPr>
                <w:b/>
                <w:color w:val="000000" w:themeColor="text1"/>
                <w:szCs w:val="24"/>
              </w:rPr>
            </w:pPr>
            <w:r w:rsidRPr="00B143FD">
              <w:rPr>
                <w:color w:val="000000" w:themeColor="text1"/>
                <w:szCs w:val="24"/>
              </w:rPr>
              <w:t>I</w:t>
            </w:r>
            <w:r>
              <w:rPr>
                <w:color w:val="000000" w:themeColor="text1"/>
                <w:szCs w:val="24"/>
              </w:rPr>
              <w:t>II</w:t>
            </w:r>
            <w:r w:rsidRPr="00B143FD">
              <w:rPr>
                <w:color w:val="000000" w:themeColor="text1"/>
                <w:szCs w:val="24"/>
              </w:rPr>
              <w:t>. kvartal 2022.</w:t>
            </w:r>
          </w:p>
        </w:tc>
      </w:tr>
      <w:tr w:rsidR="00221149" w:rsidRPr="00B143FD" w14:paraId="5C53B384" w14:textId="77777777" w:rsidTr="002F2ADE">
        <w:tc>
          <w:tcPr>
            <w:tcW w:w="2893" w:type="dxa"/>
            <w:tcBorders>
              <w:top w:val="single" w:sz="6" w:space="0" w:color="auto"/>
              <w:bottom w:val="single" w:sz="6" w:space="0" w:color="auto"/>
            </w:tcBorders>
            <w:shd w:val="pct5" w:color="auto" w:fill="auto"/>
          </w:tcPr>
          <w:p w14:paraId="0498392E" w14:textId="77777777" w:rsidR="00221149" w:rsidRPr="00B143FD" w:rsidRDefault="00221149" w:rsidP="00A33B63">
            <w:pPr>
              <w:jc w:val="both"/>
              <w:rPr>
                <w:b/>
                <w:color w:val="000000" w:themeColor="text1"/>
                <w:szCs w:val="24"/>
              </w:rPr>
            </w:pPr>
            <w:r w:rsidRPr="00B143FD">
              <w:rPr>
                <w:b/>
                <w:color w:val="000000" w:themeColor="text1"/>
                <w:szCs w:val="24"/>
              </w:rPr>
              <w:t>Potrebna sredstva</w:t>
            </w:r>
          </w:p>
        </w:tc>
        <w:tc>
          <w:tcPr>
            <w:tcW w:w="7015" w:type="dxa"/>
          </w:tcPr>
          <w:p w14:paraId="5ED63FA0" w14:textId="77777777" w:rsidR="00221149" w:rsidRPr="00B143FD" w:rsidRDefault="00221149" w:rsidP="00A33B63">
            <w:pPr>
              <w:jc w:val="both"/>
              <w:rPr>
                <w:b/>
                <w:color w:val="000000" w:themeColor="text1"/>
                <w:szCs w:val="24"/>
              </w:rPr>
            </w:pPr>
            <w:r w:rsidRPr="00B143FD">
              <w:rPr>
                <w:bCs/>
                <w:szCs w:val="24"/>
              </w:rPr>
              <w:t>Nisu potrebna dodatna sredstva</w:t>
            </w:r>
          </w:p>
        </w:tc>
      </w:tr>
      <w:tr w:rsidR="00221149" w:rsidRPr="00B143FD" w14:paraId="549F5D19" w14:textId="77777777" w:rsidTr="002F2ADE">
        <w:tc>
          <w:tcPr>
            <w:tcW w:w="2893" w:type="dxa"/>
            <w:tcBorders>
              <w:top w:val="single" w:sz="6" w:space="0" w:color="auto"/>
              <w:bottom w:val="single" w:sz="6" w:space="0" w:color="auto"/>
            </w:tcBorders>
            <w:shd w:val="pct5" w:color="auto" w:fill="auto"/>
          </w:tcPr>
          <w:p w14:paraId="121AB95B" w14:textId="77777777" w:rsidR="00221149" w:rsidRPr="00B143FD" w:rsidRDefault="00221149" w:rsidP="00A33B63">
            <w:pPr>
              <w:rPr>
                <w:b/>
                <w:color w:val="000000" w:themeColor="text1"/>
                <w:szCs w:val="24"/>
              </w:rPr>
            </w:pPr>
            <w:r w:rsidRPr="00B143FD">
              <w:rPr>
                <w:b/>
                <w:color w:val="000000" w:themeColor="text1"/>
                <w:szCs w:val="24"/>
              </w:rPr>
              <w:t>Pokazatelji rezultata aktivnosti</w:t>
            </w:r>
          </w:p>
        </w:tc>
        <w:tc>
          <w:tcPr>
            <w:tcW w:w="7015" w:type="dxa"/>
          </w:tcPr>
          <w:p w14:paraId="40DA455F" w14:textId="77777777" w:rsidR="00221149" w:rsidRDefault="00221149" w:rsidP="00A33B63">
            <w:pPr>
              <w:jc w:val="both"/>
              <w:rPr>
                <w:rStyle w:val="Hyperlink"/>
                <w:color w:val="auto"/>
                <w:szCs w:val="24"/>
              </w:rPr>
            </w:pPr>
            <w:r w:rsidRPr="00B143FD">
              <w:rPr>
                <w:color w:val="000000" w:themeColor="text1"/>
                <w:szCs w:val="24"/>
              </w:rPr>
              <w:t xml:space="preserve">- </w:t>
            </w:r>
            <w:r w:rsidRPr="00DB5B0F">
              <w:rPr>
                <w:szCs w:val="24"/>
              </w:rPr>
              <w:t xml:space="preserve">Izrađeno Godišnje izvješće o radu DKOM-a i objavljeno do kraja III. kvartala tekuće godine na </w:t>
            </w:r>
            <w:hyperlink r:id="rId21" w:history="1">
              <w:r w:rsidRPr="00DB5B0F">
                <w:rPr>
                  <w:rStyle w:val="Hyperlink"/>
                  <w:szCs w:val="24"/>
                </w:rPr>
                <w:t>www.dkom.hr</w:t>
              </w:r>
            </w:hyperlink>
          </w:p>
          <w:p w14:paraId="264588D7" w14:textId="4BB58E6D" w:rsidR="00221149" w:rsidRPr="00B143FD" w:rsidRDefault="00221149" w:rsidP="00A33B63">
            <w:pPr>
              <w:jc w:val="both"/>
              <w:rPr>
                <w:color w:val="000000" w:themeColor="text1"/>
                <w:szCs w:val="24"/>
              </w:rPr>
            </w:pPr>
            <w:r>
              <w:rPr>
                <w:szCs w:val="24"/>
              </w:rPr>
              <w:t xml:space="preserve">- </w:t>
            </w:r>
            <w:r w:rsidRPr="00DB5B0F">
              <w:rPr>
                <w:szCs w:val="24"/>
              </w:rPr>
              <w:t>Izvješće prihvaćeno od strane Hrvatskog sabora</w:t>
            </w:r>
          </w:p>
        </w:tc>
      </w:tr>
      <w:tr w:rsidR="00221149" w:rsidRPr="00B143FD" w14:paraId="79410F42" w14:textId="77777777" w:rsidTr="002F2ADE">
        <w:tc>
          <w:tcPr>
            <w:tcW w:w="2893" w:type="dxa"/>
            <w:tcBorders>
              <w:top w:val="single" w:sz="6" w:space="0" w:color="auto"/>
              <w:bottom w:val="single" w:sz="6" w:space="0" w:color="auto"/>
            </w:tcBorders>
            <w:shd w:val="pct5" w:color="auto" w:fill="auto"/>
          </w:tcPr>
          <w:p w14:paraId="00C35C61" w14:textId="77777777" w:rsidR="00221149" w:rsidRPr="00B143FD" w:rsidRDefault="00221149" w:rsidP="00A33B63">
            <w:pPr>
              <w:jc w:val="both"/>
              <w:rPr>
                <w:b/>
                <w:color w:val="000000" w:themeColor="text1"/>
                <w:szCs w:val="24"/>
              </w:rPr>
            </w:pPr>
            <w:r w:rsidRPr="00B143FD">
              <w:rPr>
                <w:b/>
                <w:color w:val="000000" w:themeColor="text1"/>
                <w:szCs w:val="24"/>
              </w:rPr>
              <w:t>Status provedbe</w:t>
            </w:r>
          </w:p>
        </w:tc>
        <w:tc>
          <w:tcPr>
            <w:tcW w:w="7015" w:type="dxa"/>
          </w:tcPr>
          <w:p w14:paraId="61BBB5F9" w14:textId="77777777" w:rsidR="00221149" w:rsidRPr="00B143FD" w:rsidRDefault="00221149" w:rsidP="00A33B63">
            <w:pPr>
              <w:jc w:val="both"/>
              <w:rPr>
                <w:b/>
                <w:color w:val="000000" w:themeColor="text1"/>
                <w:szCs w:val="24"/>
              </w:rPr>
            </w:pPr>
            <w:r w:rsidRPr="00B143FD">
              <w:rPr>
                <w:b/>
                <w:color w:val="000000" w:themeColor="text1"/>
                <w:szCs w:val="24"/>
              </w:rPr>
              <w:t xml:space="preserve">Provedeno </w:t>
            </w:r>
          </w:p>
        </w:tc>
      </w:tr>
      <w:tr w:rsidR="00221149" w:rsidRPr="00B143FD" w14:paraId="3E14151E" w14:textId="77777777" w:rsidTr="002F2ADE">
        <w:trPr>
          <w:trHeight w:val="345"/>
        </w:trPr>
        <w:tc>
          <w:tcPr>
            <w:tcW w:w="2893" w:type="dxa"/>
            <w:tcBorders>
              <w:top w:val="single" w:sz="6" w:space="0" w:color="auto"/>
              <w:bottom w:val="double" w:sz="4" w:space="0" w:color="auto"/>
            </w:tcBorders>
            <w:shd w:val="pct5" w:color="auto" w:fill="auto"/>
          </w:tcPr>
          <w:p w14:paraId="4FF361AB" w14:textId="77777777" w:rsidR="00221149" w:rsidRPr="00B143FD" w:rsidRDefault="00221149" w:rsidP="00A33B63">
            <w:pPr>
              <w:jc w:val="both"/>
              <w:rPr>
                <w:b/>
                <w:color w:val="000000" w:themeColor="text1"/>
                <w:szCs w:val="24"/>
              </w:rPr>
            </w:pPr>
            <w:r w:rsidRPr="00B143FD">
              <w:rPr>
                <w:b/>
                <w:color w:val="000000" w:themeColor="text1"/>
                <w:szCs w:val="24"/>
              </w:rPr>
              <w:t>Detalji provedbe</w:t>
            </w:r>
          </w:p>
        </w:tc>
        <w:tc>
          <w:tcPr>
            <w:tcW w:w="7015" w:type="dxa"/>
          </w:tcPr>
          <w:p w14:paraId="40F625C7" w14:textId="5163B5FC" w:rsidR="00221149" w:rsidRPr="00B143FD" w:rsidRDefault="00221149" w:rsidP="002F2ADE">
            <w:pPr>
              <w:jc w:val="both"/>
              <w:rPr>
                <w:color w:val="000000" w:themeColor="text1"/>
                <w:szCs w:val="24"/>
              </w:rPr>
            </w:pPr>
            <w:r>
              <w:rPr>
                <w:color w:val="000000" w:themeColor="text1"/>
                <w:szCs w:val="24"/>
              </w:rPr>
              <w:t>Izrađeno Godišnje izvješe o radu Državne komisije</w:t>
            </w:r>
            <w:r w:rsidR="002F2ADE">
              <w:rPr>
                <w:color w:val="000000" w:themeColor="text1"/>
                <w:szCs w:val="24"/>
              </w:rPr>
              <w:t xml:space="preserve">, dostupano na poveznici: </w:t>
            </w:r>
            <w:hyperlink r:id="rId22" w:history="1">
              <w:r w:rsidR="002F2ADE" w:rsidRPr="002F797A">
                <w:rPr>
                  <w:rStyle w:val="Hyperlink"/>
                  <w:szCs w:val="24"/>
                </w:rPr>
                <w:t>https://www.dkom.hr/UserDocsImages/dokumenti/izvjescaORadu/Izvje%C5%A1%C4%87e%20o%20radu%20za%202021.pdf?vel=3975930</w:t>
              </w:r>
            </w:hyperlink>
            <w:r w:rsidR="002F2ADE">
              <w:rPr>
                <w:color w:val="000000" w:themeColor="text1"/>
                <w:szCs w:val="24"/>
              </w:rPr>
              <w:t xml:space="preserve">. Izvješće je prihvaćeno </w:t>
            </w:r>
            <w:r>
              <w:rPr>
                <w:color w:val="000000" w:themeColor="text1"/>
                <w:szCs w:val="24"/>
              </w:rPr>
              <w:t>prihvaćeno na sjednici Hrvatskog sabora 29. studenog 2022. godine</w:t>
            </w:r>
            <w:r w:rsidR="002F2ADE">
              <w:rPr>
                <w:color w:val="000000" w:themeColor="text1"/>
                <w:szCs w:val="24"/>
              </w:rPr>
              <w:t>.</w:t>
            </w:r>
          </w:p>
        </w:tc>
      </w:tr>
    </w:tbl>
    <w:p w14:paraId="75B6AE99" w14:textId="77777777" w:rsidR="00221149" w:rsidRPr="00B143FD" w:rsidRDefault="00221149" w:rsidP="001B63EB">
      <w:pPr>
        <w:rPr>
          <w:rFonts w:eastAsiaTheme="majorEastAsia"/>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93"/>
        <w:gridCol w:w="7015"/>
      </w:tblGrid>
      <w:tr w:rsidR="00965D73" w:rsidRPr="00B143FD" w14:paraId="6D770862" w14:textId="77777777" w:rsidTr="009F25D9">
        <w:trPr>
          <w:trHeight w:val="334"/>
        </w:trPr>
        <w:tc>
          <w:tcPr>
            <w:tcW w:w="2893" w:type="dxa"/>
            <w:tcBorders>
              <w:top w:val="double" w:sz="4" w:space="0" w:color="auto"/>
              <w:bottom w:val="single" w:sz="6" w:space="0" w:color="auto"/>
            </w:tcBorders>
            <w:shd w:val="pct5" w:color="auto" w:fill="auto"/>
          </w:tcPr>
          <w:p w14:paraId="3D13C75C" w14:textId="67BFD78B" w:rsidR="0054180E" w:rsidRPr="00B143FD" w:rsidRDefault="00785B36" w:rsidP="000915D3">
            <w:pPr>
              <w:jc w:val="both"/>
              <w:rPr>
                <w:b/>
                <w:color w:val="000000" w:themeColor="text1"/>
                <w:szCs w:val="24"/>
              </w:rPr>
            </w:pPr>
            <w:r w:rsidRPr="00B143FD">
              <w:rPr>
                <w:b/>
                <w:color w:val="000000" w:themeColor="text1"/>
                <w:szCs w:val="24"/>
              </w:rPr>
              <w:t xml:space="preserve">Aktivnost </w:t>
            </w:r>
            <w:r w:rsidR="001B63EB" w:rsidRPr="00B143FD">
              <w:rPr>
                <w:b/>
                <w:color w:val="000000" w:themeColor="text1"/>
                <w:szCs w:val="24"/>
              </w:rPr>
              <w:t>174</w:t>
            </w:r>
            <w:r w:rsidR="0054180E" w:rsidRPr="00B143FD">
              <w:rPr>
                <w:b/>
                <w:color w:val="000000" w:themeColor="text1"/>
                <w:szCs w:val="24"/>
              </w:rPr>
              <w:t>.</w:t>
            </w:r>
            <w:r w:rsidR="00DB097D" w:rsidRPr="00B143FD">
              <w:rPr>
                <w:b/>
                <w:color w:val="000000" w:themeColor="text1"/>
                <w:szCs w:val="24"/>
              </w:rPr>
              <w:t xml:space="preserve"> </w:t>
            </w:r>
          </w:p>
        </w:tc>
        <w:tc>
          <w:tcPr>
            <w:tcW w:w="7015" w:type="dxa"/>
          </w:tcPr>
          <w:p w14:paraId="3AD3E14D" w14:textId="739D18FC" w:rsidR="0054180E" w:rsidRPr="00B143FD" w:rsidRDefault="001B63EB" w:rsidP="000915D3">
            <w:pPr>
              <w:jc w:val="both"/>
              <w:rPr>
                <w:color w:val="000000" w:themeColor="text1"/>
                <w:szCs w:val="24"/>
              </w:rPr>
            </w:pPr>
            <w:r w:rsidRPr="00B143FD">
              <w:rPr>
                <w:szCs w:val="24"/>
              </w:rPr>
              <w:t>Donošenje izmjena i dopuna Pravilnika o elektroničkoj žalbi u javnoj nabavi</w:t>
            </w:r>
          </w:p>
        </w:tc>
      </w:tr>
      <w:tr w:rsidR="00965D73" w:rsidRPr="00B143FD" w14:paraId="23653D90" w14:textId="77777777" w:rsidTr="009F25D9">
        <w:tc>
          <w:tcPr>
            <w:tcW w:w="2893" w:type="dxa"/>
            <w:tcBorders>
              <w:top w:val="single" w:sz="6" w:space="0" w:color="auto"/>
              <w:bottom w:val="single" w:sz="6" w:space="0" w:color="auto"/>
            </w:tcBorders>
            <w:shd w:val="pct5" w:color="auto" w:fill="auto"/>
          </w:tcPr>
          <w:p w14:paraId="0A898766" w14:textId="77777777" w:rsidR="0054180E" w:rsidRPr="00B143FD" w:rsidRDefault="0054180E" w:rsidP="000915D3">
            <w:pPr>
              <w:jc w:val="both"/>
              <w:rPr>
                <w:b/>
                <w:color w:val="000000" w:themeColor="text1"/>
                <w:szCs w:val="24"/>
              </w:rPr>
            </w:pPr>
            <w:r w:rsidRPr="00B143FD">
              <w:rPr>
                <w:b/>
                <w:color w:val="000000" w:themeColor="text1"/>
                <w:szCs w:val="24"/>
              </w:rPr>
              <w:t>Nositelj</w:t>
            </w:r>
          </w:p>
        </w:tc>
        <w:tc>
          <w:tcPr>
            <w:tcW w:w="7015" w:type="dxa"/>
          </w:tcPr>
          <w:p w14:paraId="591C07D4" w14:textId="20DDFC45" w:rsidR="0054180E" w:rsidRPr="00B143FD" w:rsidRDefault="001B63EB" w:rsidP="000915D3">
            <w:pPr>
              <w:jc w:val="both"/>
              <w:rPr>
                <w:color w:val="000000" w:themeColor="text1"/>
                <w:szCs w:val="24"/>
              </w:rPr>
            </w:pPr>
            <w:r w:rsidRPr="00B143FD">
              <w:rPr>
                <w:szCs w:val="24"/>
              </w:rPr>
              <w:t>Ministarstvo gospodarstva i održivog razvoja</w:t>
            </w:r>
          </w:p>
        </w:tc>
      </w:tr>
      <w:tr w:rsidR="00965D73" w:rsidRPr="00B143FD" w14:paraId="36C18A35" w14:textId="77777777" w:rsidTr="009F25D9">
        <w:tc>
          <w:tcPr>
            <w:tcW w:w="2893" w:type="dxa"/>
            <w:tcBorders>
              <w:top w:val="single" w:sz="6" w:space="0" w:color="auto"/>
              <w:bottom w:val="single" w:sz="6" w:space="0" w:color="auto"/>
            </w:tcBorders>
            <w:shd w:val="pct5" w:color="auto" w:fill="auto"/>
          </w:tcPr>
          <w:p w14:paraId="7DF78637" w14:textId="77777777" w:rsidR="0054180E" w:rsidRPr="00B143FD" w:rsidRDefault="0054180E" w:rsidP="000915D3">
            <w:pPr>
              <w:jc w:val="both"/>
              <w:rPr>
                <w:b/>
                <w:color w:val="000000" w:themeColor="text1"/>
                <w:szCs w:val="24"/>
              </w:rPr>
            </w:pPr>
            <w:r w:rsidRPr="00B143FD">
              <w:rPr>
                <w:b/>
                <w:color w:val="000000" w:themeColor="text1"/>
                <w:szCs w:val="24"/>
              </w:rPr>
              <w:t>Sunositelj</w:t>
            </w:r>
          </w:p>
        </w:tc>
        <w:tc>
          <w:tcPr>
            <w:tcW w:w="7015" w:type="dxa"/>
          </w:tcPr>
          <w:p w14:paraId="1BE4E212" w14:textId="77777777" w:rsidR="0054180E" w:rsidRPr="00B143FD" w:rsidRDefault="0054180E" w:rsidP="000915D3">
            <w:pPr>
              <w:jc w:val="both"/>
              <w:rPr>
                <w:color w:val="000000" w:themeColor="text1"/>
                <w:szCs w:val="24"/>
              </w:rPr>
            </w:pPr>
            <w:r w:rsidRPr="00B143FD">
              <w:rPr>
                <w:color w:val="000000" w:themeColor="text1"/>
                <w:szCs w:val="24"/>
              </w:rPr>
              <w:t>/</w:t>
            </w:r>
          </w:p>
        </w:tc>
      </w:tr>
      <w:tr w:rsidR="00965D73" w:rsidRPr="00B143FD" w14:paraId="07CE7742" w14:textId="77777777" w:rsidTr="009F25D9">
        <w:tc>
          <w:tcPr>
            <w:tcW w:w="2893" w:type="dxa"/>
            <w:tcBorders>
              <w:top w:val="single" w:sz="6" w:space="0" w:color="auto"/>
              <w:bottom w:val="single" w:sz="6" w:space="0" w:color="auto"/>
            </w:tcBorders>
            <w:shd w:val="pct5" w:color="auto" w:fill="auto"/>
          </w:tcPr>
          <w:p w14:paraId="39DFD98A" w14:textId="77777777" w:rsidR="0054180E" w:rsidRPr="00B143FD" w:rsidRDefault="0054180E" w:rsidP="000915D3">
            <w:pPr>
              <w:jc w:val="both"/>
              <w:rPr>
                <w:b/>
                <w:color w:val="000000" w:themeColor="text1"/>
                <w:szCs w:val="24"/>
              </w:rPr>
            </w:pPr>
            <w:r w:rsidRPr="00B143FD">
              <w:rPr>
                <w:b/>
                <w:color w:val="000000" w:themeColor="text1"/>
                <w:szCs w:val="24"/>
              </w:rPr>
              <w:t>Rok za provedbu</w:t>
            </w:r>
          </w:p>
        </w:tc>
        <w:tc>
          <w:tcPr>
            <w:tcW w:w="7015" w:type="dxa"/>
          </w:tcPr>
          <w:p w14:paraId="5BA94525" w14:textId="0462B7F8" w:rsidR="0054180E" w:rsidRPr="00B143FD" w:rsidRDefault="0054180E" w:rsidP="000915D3">
            <w:pPr>
              <w:jc w:val="both"/>
              <w:rPr>
                <w:b/>
                <w:color w:val="000000" w:themeColor="text1"/>
                <w:szCs w:val="24"/>
              </w:rPr>
            </w:pPr>
            <w:r w:rsidRPr="00B143FD">
              <w:rPr>
                <w:color w:val="000000" w:themeColor="text1"/>
                <w:szCs w:val="24"/>
              </w:rPr>
              <w:t>IV</w:t>
            </w:r>
            <w:r w:rsidR="00785B36" w:rsidRPr="00B143FD">
              <w:rPr>
                <w:color w:val="000000" w:themeColor="text1"/>
                <w:szCs w:val="24"/>
              </w:rPr>
              <w:t>. kvartal 202</w:t>
            </w:r>
            <w:r w:rsidR="001B63EB" w:rsidRPr="00B143FD">
              <w:rPr>
                <w:color w:val="000000" w:themeColor="text1"/>
                <w:szCs w:val="24"/>
              </w:rPr>
              <w:t>2</w:t>
            </w:r>
            <w:r w:rsidRPr="00B143FD">
              <w:rPr>
                <w:color w:val="000000" w:themeColor="text1"/>
                <w:szCs w:val="24"/>
              </w:rPr>
              <w:t>.</w:t>
            </w:r>
          </w:p>
        </w:tc>
      </w:tr>
      <w:tr w:rsidR="00965D73" w:rsidRPr="00B143FD" w14:paraId="51D5DDA4" w14:textId="77777777" w:rsidTr="009F25D9">
        <w:tc>
          <w:tcPr>
            <w:tcW w:w="2893" w:type="dxa"/>
            <w:tcBorders>
              <w:top w:val="single" w:sz="6" w:space="0" w:color="auto"/>
              <w:bottom w:val="single" w:sz="6" w:space="0" w:color="auto"/>
            </w:tcBorders>
            <w:shd w:val="pct5" w:color="auto" w:fill="auto"/>
          </w:tcPr>
          <w:p w14:paraId="16C1D826" w14:textId="77777777" w:rsidR="0054180E" w:rsidRPr="00B143FD" w:rsidRDefault="0054180E" w:rsidP="000915D3">
            <w:pPr>
              <w:jc w:val="both"/>
              <w:rPr>
                <w:b/>
                <w:color w:val="000000" w:themeColor="text1"/>
                <w:szCs w:val="24"/>
              </w:rPr>
            </w:pPr>
            <w:r w:rsidRPr="00B143FD">
              <w:rPr>
                <w:b/>
                <w:color w:val="000000" w:themeColor="text1"/>
                <w:szCs w:val="24"/>
              </w:rPr>
              <w:t>Potrebna sredstva</w:t>
            </w:r>
          </w:p>
        </w:tc>
        <w:tc>
          <w:tcPr>
            <w:tcW w:w="7015" w:type="dxa"/>
          </w:tcPr>
          <w:p w14:paraId="258DF3FC" w14:textId="6C49DDEF" w:rsidR="0054180E" w:rsidRPr="00B143FD" w:rsidRDefault="001B63EB" w:rsidP="000915D3">
            <w:pPr>
              <w:jc w:val="both"/>
              <w:rPr>
                <w:b/>
                <w:color w:val="000000" w:themeColor="text1"/>
                <w:szCs w:val="24"/>
              </w:rPr>
            </w:pPr>
            <w:r w:rsidRPr="00B143FD">
              <w:rPr>
                <w:bCs/>
                <w:szCs w:val="24"/>
              </w:rPr>
              <w:t>Nisu potrebna dodatna sredstva</w:t>
            </w:r>
          </w:p>
        </w:tc>
      </w:tr>
      <w:tr w:rsidR="00965D73" w:rsidRPr="00B143FD" w14:paraId="428CD749" w14:textId="77777777" w:rsidTr="009F25D9">
        <w:tc>
          <w:tcPr>
            <w:tcW w:w="2893" w:type="dxa"/>
            <w:tcBorders>
              <w:top w:val="single" w:sz="6" w:space="0" w:color="auto"/>
              <w:bottom w:val="single" w:sz="6" w:space="0" w:color="auto"/>
            </w:tcBorders>
            <w:shd w:val="pct5" w:color="auto" w:fill="auto"/>
          </w:tcPr>
          <w:p w14:paraId="14A4C747" w14:textId="25F29995" w:rsidR="0054180E" w:rsidRPr="00B143FD" w:rsidRDefault="001B63EB" w:rsidP="001B63EB">
            <w:pPr>
              <w:rPr>
                <w:b/>
                <w:color w:val="000000" w:themeColor="text1"/>
                <w:szCs w:val="24"/>
              </w:rPr>
            </w:pPr>
            <w:r w:rsidRPr="00B143FD">
              <w:rPr>
                <w:b/>
                <w:color w:val="000000" w:themeColor="text1"/>
                <w:szCs w:val="24"/>
              </w:rPr>
              <w:t>Pokazatelji rezultata aktivnosti</w:t>
            </w:r>
          </w:p>
        </w:tc>
        <w:tc>
          <w:tcPr>
            <w:tcW w:w="7015" w:type="dxa"/>
          </w:tcPr>
          <w:p w14:paraId="107DBB73" w14:textId="12926F51" w:rsidR="0054180E" w:rsidRPr="00B143FD" w:rsidRDefault="0054180E" w:rsidP="000915D3">
            <w:pPr>
              <w:jc w:val="both"/>
              <w:rPr>
                <w:color w:val="000000" w:themeColor="text1"/>
                <w:szCs w:val="24"/>
              </w:rPr>
            </w:pPr>
            <w:r w:rsidRPr="00B143FD">
              <w:rPr>
                <w:color w:val="000000" w:themeColor="text1"/>
                <w:szCs w:val="24"/>
              </w:rPr>
              <w:t xml:space="preserve">- </w:t>
            </w:r>
            <w:r w:rsidR="001B63EB" w:rsidRPr="00B143FD">
              <w:rPr>
                <w:szCs w:val="24"/>
              </w:rPr>
              <w:t>Donesene izmjene i dopune Pravilnika o elektroničkoj žalbi u javnoj nabavi</w:t>
            </w:r>
          </w:p>
        </w:tc>
      </w:tr>
      <w:tr w:rsidR="00965D73" w:rsidRPr="00B143FD" w14:paraId="396A3803" w14:textId="77777777" w:rsidTr="009F25D9">
        <w:tc>
          <w:tcPr>
            <w:tcW w:w="2893" w:type="dxa"/>
            <w:tcBorders>
              <w:top w:val="single" w:sz="6" w:space="0" w:color="auto"/>
              <w:bottom w:val="single" w:sz="6" w:space="0" w:color="auto"/>
            </w:tcBorders>
            <w:shd w:val="pct5" w:color="auto" w:fill="auto"/>
          </w:tcPr>
          <w:p w14:paraId="302BE150" w14:textId="77777777" w:rsidR="0054180E" w:rsidRPr="00B143FD" w:rsidRDefault="0054180E" w:rsidP="000915D3">
            <w:pPr>
              <w:jc w:val="both"/>
              <w:rPr>
                <w:b/>
                <w:color w:val="000000" w:themeColor="text1"/>
                <w:szCs w:val="24"/>
              </w:rPr>
            </w:pPr>
            <w:r w:rsidRPr="00B143FD">
              <w:rPr>
                <w:b/>
                <w:color w:val="000000" w:themeColor="text1"/>
                <w:szCs w:val="24"/>
              </w:rPr>
              <w:t>Status provedbe</w:t>
            </w:r>
          </w:p>
        </w:tc>
        <w:tc>
          <w:tcPr>
            <w:tcW w:w="7015" w:type="dxa"/>
          </w:tcPr>
          <w:p w14:paraId="1E6F9314" w14:textId="63586F82" w:rsidR="0054180E" w:rsidRPr="00B143FD" w:rsidRDefault="00AF3726" w:rsidP="000915D3">
            <w:pPr>
              <w:jc w:val="both"/>
              <w:rPr>
                <w:b/>
                <w:color w:val="000000" w:themeColor="text1"/>
                <w:szCs w:val="24"/>
              </w:rPr>
            </w:pPr>
            <w:r w:rsidRPr="00B143FD">
              <w:rPr>
                <w:b/>
                <w:color w:val="000000" w:themeColor="text1"/>
                <w:szCs w:val="24"/>
              </w:rPr>
              <w:t>Provedeno</w:t>
            </w:r>
            <w:r w:rsidR="00E11416" w:rsidRPr="00B143FD">
              <w:rPr>
                <w:b/>
                <w:color w:val="000000" w:themeColor="text1"/>
                <w:szCs w:val="24"/>
              </w:rPr>
              <w:t xml:space="preserve"> </w:t>
            </w:r>
          </w:p>
        </w:tc>
      </w:tr>
      <w:tr w:rsidR="00965D73" w:rsidRPr="00B143FD" w14:paraId="2D64BE3B" w14:textId="77777777" w:rsidTr="009F25D9">
        <w:trPr>
          <w:trHeight w:val="345"/>
        </w:trPr>
        <w:tc>
          <w:tcPr>
            <w:tcW w:w="2893" w:type="dxa"/>
            <w:tcBorders>
              <w:top w:val="single" w:sz="6" w:space="0" w:color="auto"/>
              <w:bottom w:val="double" w:sz="4" w:space="0" w:color="auto"/>
            </w:tcBorders>
            <w:shd w:val="pct5" w:color="auto" w:fill="auto"/>
          </w:tcPr>
          <w:p w14:paraId="3AF3AB73" w14:textId="77777777" w:rsidR="0054180E" w:rsidRPr="00B143FD" w:rsidRDefault="0054180E" w:rsidP="000915D3">
            <w:pPr>
              <w:jc w:val="both"/>
              <w:rPr>
                <w:b/>
                <w:color w:val="000000" w:themeColor="text1"/>
                <w:szCs w:val="24"/>
              </w:rPr>
            </w:pPr>
            <w:r w:rsidRPr="00B143FD">
              <w:rPr>
                <w:b/>
                <w:color w:val="000000" w:themeColor="text1"/>
                <w:szCs w:val="24"/>
              </w:rPr>
              <w:t>Detalji provedbe</w:t>
            </w:r>
          </w:p>
        </w:tc>
        <w:tc>
          <w:tcPr>
            <w:tcW w:w="7015" w:type="dxa"/>
          </w:tcPr>
          <w:p w14:paraId="55EF4F2A" w14:textId="65C4E67B" w:rsidR="0054180E" w:rsidRDefault="009450BA" w:rsidP="000915D3">
            <w:pPr>
              <w:jc w:val="both"/>
              <w:rPr>
                <w:bCs/>
              </w:rPr>
            </w:pPr>
            <w:r w:rsidRPr="009450BA">
              <w:rPr>
                <w:bCs/>
              </w:rPr>
              <w:t>Pravilnik o izmjenama i dopunama Pravilnika o elektroničkoj žalbi u javnoj nabavi</w:t>
            </w:r>
            <w:r>
              <w:rPr>
                <w:bCs/>
              </w:rPr>
              <w:t xml:space="preserve"> donesen je 21. prosinca 2022. godine te je stupio na snagu 25. veljače 2023. godine, a dostupan je na poveznici:</w:t>
            </w:r>
          </w:p>
          <w:p w14:paraId="4DCAF432" w14:textId="221F0D0F" w:rsidR="009450BA" w:rsidRDefault="005162BA" w:rsidP="000915D3">
            <w:pPr>
              <w:jc w:val="both"/>
              <w:rPr>
                <w:bCs/>
              </w:rPr>
            </w:pPr>
            <w:hyperlink r:id="rId23" w:history="1">
              <w:r w:rsidR="009450BA" w:rsidRPr="00BB525C">
                <w:rPr>
                  <w:rStyle w:val="Hyperlink"/>
                  <w:bCs/>
                </w:rPr>
                <w:t>https://narodne-novine.nn.hr/clanci/sluzbeni/2023_02_19_325.html</w:t>
              </w:r>
            </w:hyperlink>
          </w:p>
          <w:p w14:paraId="310524E2" w14:textId="0FA409F1" w:rsidR="00E36397" w:rsidRPr="00B143FD" w:rsidRDefault="00E36397" w:rsidP="000915D3">
            <w:pPr>
              <w:jc w:val="both"/>
              <w:rPr>
                <w:color w:val="000000" w:themeColor="text1"/>
                <w:szCs w:val="24"/>
              </w:rPr>
            </w:pPr>
          </w:p>
        </w:tc>
      </w:tr>
    </w:tbl>
    <w:p w14:paraId="5F2656DF" w14:textId="7AE142D9" w:rsidR="001B63EB" w:rsidRPr="00F451E4" w:rsidRDefault="001B63EB" w:rsidP="00F451E4">
      <w:pPr>
        <w:pStyle w:val="Heading3"/>
        <w:rPr>
          <w:rFonts w:ascii="Times New Roman" w:hAnsi="Times New Roman" w:cs="Times New Roman"/>
        </w:rPr>
      </w:pPr>
      <w:bookmarkStart w:id="201" w:name="_Toc135135789"/>
      <w:bookmarkStart w:id="202" w:name="_Toc135135982"/>
      <w:bookmarkStart w:id="203" w:name="_Toc135174272"/>
      <w:r w:rsidRPr="00F451E4">
        <w:rPr>
          <w:rFonts w:ascii="Times New Roman" w:hAnsi="Times New Roman" w:cs="Times New Roman"/>
        </w:rPr>
        <w:t>4.4.4. Unaprjeđenje mehanizama nadzora, transparentnosti i izbjegavanja sukoba interesa u sustavu javne nabave</w:t>
      </w:r>
      <w:bookmarkEnd w:id="201"/>
      <w:bookmarkEnd w:id="202"/>
      <w:bookmarkEnd w:id="203"/>
    </w:p>
    <w:p w14:paraId="2ECE6616" w14:textId="77777777" w:rsidR="001B63EB" w:rsidRPr="00B143FD" w:rsidRDefault="001B63EB" w:rsidP="001B63EB"/>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93"/>
        <w:gridCol w:w="7015"/>
      </w:tblGrid>
      <w:tr w:rsidR="00965D73" w:rsidRPr="00B143FD" w14:paraId="0F52D101" w14:textId="77777777" w:rsidTr="009F25D9">
        <w:trPr>
          <w:trHeight w:val="334"/>
        </w:trPr>
        <w:tc>
          <w:tcPr>
            <w:tcW w:w="2893" w:type="dxa"/>
            <w:tcBorders>
              <w:top w:val="double" w:sz="4" w:space="0" w:color="auto"/>
              <w:bottom w:val="single" w:sz="6" w:space="0" w:color="auto"/>
            </w:tcBorders>
            <w:shd w:val="pct5" w:color="auto" w:fill="auto"/>
          </w:tcPr>
          <w:p w14:paraId="6E02E81A" w14:textId="3F81B041" w:rsidR="00785B36" w:rsidRPr="00B143FD" w:rsidRDefault="00785B36" w:rsidP="000915D3">
            <w:pPr>
              <w:jc w:val="both"/>
              <w:rPr>
                <w:b/>
                <w:color w:val="000000" w:themeColor="text1"/>
                <w:szCs w:val="24"/>
              </w:rPr>
            </w:pPr>
            <w:r w:rsidRPr="00B143FD">
              <w:rPr>
                <w:b/>
                <w:color w:val="000000" w:themeColor="text1"/>
                <w:szCs w:val="24"/>
              </w:rPr>
              <w:t xml:space="preserve">Aktivnost </w:t>
            </w:r>
            <w:r w:rsidR="001B63EB" w:rsidRPr="00B143FD">
              <w:rPr>
                <w:b/>
                <w:color w:val="000000" w:themeColor="text1"/>
                <w:szCs w:val="24"/>
              </w:rPr>
              <w:t>175</w:t>
            </w:r>
            <w:r w:rsidRPr="00B143FD">
              <w:rPr>
                <w:b/>
                <w:color w:val="000000" w:themeColor="text1"/>
                <w:szCs w:val="24"/>
              </w:rPr>
              <w:t>.</w:t>
            </w:r>
          </w:p>
        </w:tc>
        <w:tc>
          <w:tcPr>
            <w:tcW w:w="7015" w:type="dxa"/>
          </w:tcPr>
          <w:p w14:paraId="008F2A35" w14:textId="72EA7AED" w:rsidR="00785B36" w:rsidRPr="00B143FD" w:rsidRDefault="001B63EB" w:rsidP="000915D3">
            <w:pPr>
              <w:jc w:val="both"/>
              <w:rPr>
                <w:color w:val="000000" w:themeColor="text1"/>
                <w:szCs w:val="24"/>
              </w:rPr>
            </w:pPr>
            <w:r w:rsidRPr="00B143FD">
              <w:rPr>
                <w:szCs w:val="24"/>
              </w:rPr>
              <w:t>Izrada Etičkog kodeksa za članove i državne službenike DKOM-a</w:t>
            </w:r>
          </w:p>
        </w:tc>
      </w:tr>
      <w:tr w:rsidR="00965D73" w:rsidRPr="00B143FD" w14:paraId="1C7536B7" w14:textId="77777777" w:rsidTr="009F25D9">
        <w:tc>
          <w:tcPr>
            <w:tcW w:w="2893" w:type="dxa"/>
            <w:tcBorders>
              <w:top w:val="single" w:sz="6" w:space="0" w:color="auto"/>
              <w:bottom w:val="single" w:sz="6" w:space="0" w:color="auto"/>
            </w:tcBorders>
            <w:shd w:val="pct5" w:color="auto" w:fill="auto"/>
          </w:tcPr>
          <w:p w14:paraId="7728CB1C" w14:textId="77777777" w:rsidR="00785B36" w:rsidRPr="00B143FD" w:rsidRDefault="00785B36" w:rsidP="000915D3">
            <w:pPr>
              <w:jc w:val="both"/>
              <w:rPr>
                <w:b/>
                <w:color w:val="000000" w:themeColor="text1"/>
                <w:szCs w:val="24"/>
              </w:rPr>
            </w:pPr>
            <w:r w:rsidRPr="00B143FD">
              <w:rPr>
                <w:b/>
                <w:color w:val="000000" w:themeColor="text1"/>
                <w:szCs w:val="24"/>
              </w:rPr>
              <w:t>Nositelj</w:t>
            </w:r>
          </w:p>
        </w:tc>
        <w:tc>
          <w:tcPr>
            <w:tcW w:w="7015" w:type="dxa"/>
          </w:tcPr>
          <w:p w14:paraId="7304DBE8" w14:textId="16062C39" w:rsidR="00785B36" w:rsidRPr="00B143FD" w:rsidRDefault="001B63EB" w:rsidP="000915D3">
            <w:pPr>
              <w:jc w:val="both"/>
              <w:rPr>
                <w:color w:val="000000" w:themeColor="text1"/>
                <w:szCs w:val="24"/>
              </w:rPr>
            </w:pPr>
            <w:r w:rsidRPr="00B143FD">
              <w:rPr>
                <w:szCs w:val="24"/>
              </w:rPr>
              <w:t>Državna komisija za kontrolu postupaka javne nabave</w:t>
            </w:r>
          </w:p>
        </w:tc>
      </w:tr>
      <w:tr w:rsidR="00965D73" w:rsidRPr="00B143FD" w14:paraId="28B2D90D" w14:textId="77777777" w:rsidTr="009F25D9">
        <w:tc>
          <w:tcPr>
            <w:tcW w:w="2893" w:type="dxa"/>
            <w:tcBorders>
              <w:top w:val="single" w:sz="6" w:space="0" w:color="auto"/>
              <w:bottom w:val="single" w:sz="6" w:space="0" w:color="auto"/>
            </w:tcBorders>
            <w:shd w:val="pct5" w:color="auto" w:fill="auto"/>
          </w:tcPr>
          <w:p w14:paraId="57C0BF74" w14:textId="77777777" w:rsidR="00785B36" w:rsidRPr="00B143FD" w:rsidRDefault="00785B36" w:rsidP="000915D3">
            <w:pPr>
              <w:jc w:val="both"/>
              <w:rPr>
                <w:b/>
                <w:color w:val="000000" w:themeColor="text1"/>
                <w:szCs w:val="24"/>
              </w:rPr>
            </w:pPr>
            <w:r w:rsidRPr="00B143FD">
              <w:rPr>
                <w:b/>
                <w:color w:val="000000" w:themeColor="text1"/>
                <w:szCs w:val="24"/>
              </w:rPr>
              <w:t>Sunositelj</w:t>
            </w:r>
          </w:p>
        </w:tc>
        <w:tc>
          <w:tcPr>
            <w:tcW w:w="7015" w:type="dxa"/>
          </w:tcPr>
          <w:p w14:paraId="187DAF18" w14:textId="77777777" w:rsidR="00785B36" w:rsidRPr="00B143FD" w:rsidRDefault="00785B36" w:rsidP="000915D3">
            <w:pPr>
              <w:jc w:val="both"/>
              <w:rPr>
                <w:color w:val="000000" w:themeColor="text1"/>
                <w:szCs w:val="24"/>
              </w:rPr>
            </w:pPr>
            <w:r w:rsidRPr="00B143FD">
              <w:rPr>
                <w:color w:val="000000" w:themeColor="text1"/>
                <w:szCs w:val="24"/>
              </w:rPr>
              <w:t>/</w:t>
            </w:r>
          </w:p>
        </w:tc>
      </w:tr>
      <w:tr w:rsidR="00965D73" w:rsidRPr="00B143FD" w14:paraId="1FCEF707" w14:textId="77777777" w:rsidTr="009F25D9">
        <w:tc>
          <w:tcPr>
            <w:tcW w:w="2893" w:type="dxa"/>
            <w:tcBorders>
              <w:top w:val="single" w:sz="6" w:space="0" w:color="auto"/>
              <w:bottom w:val="single" w:sz="6" w:space="0" w:color="auto"/>
            </w:tcBorders>
            <w:shd w:val="pct5" w:color="auto" w:fill="auto"/>
          </w:tcPr>
          <w:p w14:paraId="703D9D70" w14:textId="77777777" w:rsidR="00785B36" w:rsidRPr="00B143FD" w:rsidRDefault="00785B36" w:rsidP="000915D3">
            <w:pPr>
              <w:jc w:val="both"/>
              <w:rPr>
                <w:b/>
                <w:color w:val="000000" w:themeColor="text1"/>
                <w:szCs w:val="24"/>
              </w:rPr>
            </w:pPr>
            <w:r w:rsidRPr="00B143FD">
              <w:rPr>
                <w:b/>
                <w:color w:val="000000" w:themeColor="text1"/>
                <w:szCs w:val="24"/>
              </w:rPr>
              <w:t>Rok za provedbu</w:t>
            </w:r>
          </w:p>
        </w:tc>
        <w:tc>
          <w:tcPr>
            <w:tcW w:w="7015" w:type="dxa"/>
          </w:tcPr>
          <w:p w14:paraId="06CDCA1A" w14:textId="4E70364F" w:rsidR="00785B36" w:rsidRPr="00B143FD" w:rsidRDefault="00785B36" w:rsidP="000915D3">
            <w:pPr>
              <w:jc w:val="both"/>
              <w:rPr>
                <w:b/>
                <w:color w:val="000000" w:themeColor="text1"/>
                <w:szCs w:val="24"/>
              </w:rPr>
            </w:pPr>
            <w:r w:rsidRPr="00B143FD">
              <w:rPr>
                <w:color w:val="000000" w:themeColor="text1"/>
                <w:szCs w:val="24"/>
              </w:rPr>
              <w:t>I</w:t>
            </w:r>
            <w:r w:rsidR="001B63EB" w:rsidRPr="00B143FD">
              <w:rPr>
                <w:color w:val="000000" w:themeColor="text1"/>
                <w:szCs w:val="24"/>
              </w:rPr>
              <w:t>II</w:t>
            </w:r>
            <w:r w:rsidRPr="00B143FD">
              <w:rPr>
                <w:color w:val="000000" w:themeColor="text1"/>
                <w:szCs w:val="24"/>
              </w:rPr>
              <w:t>. kvartal 202</w:t>
            </w:r>
            <w:r w:rsidR="001B63EB" w:rsidRPr="00B143FD">
              <w:rPr>
                <w:color w:val="000000" w:themeColor="text1"/>
                <w:szCs w:val="24"/>
              </w:rPr>
              <w:t>2</w:t>
            </w:r>
            <w:r w:rsidRPr="00B143FD">
              <w:rPr>
                <w:color w:val="000000" w:themeColor="text1"/>
                <w:szCs w:val="24"/>
              </w:rPr>
              <w:t>.</w:t>
            </w:r>
          </w:p>
        </w:tc>
      </w:tr>
      <w:tr w:rsidR="00965D73" w:rsidRPr="00B143FD" w14:paraId="5E4437AA" w14:textId="77777777" w:rsidTr="009F25D9">
        <w:tc>
          <w:tcPr>
            <w:tcW w:w="2893" w:type="dxa"/>
            <w:tcBorders>
              <w:top w:val="single" w:sz="6" w:space="0" w:color="auto"/>
              <w:bottom w:val="single" w:sz="6" w:space="0" w:color="auto"/>
            </w:tcBorders>
            <w:shd w:val="pct5" w:color="auto" w:fill="auto"/>
          </w:tcPr>
          <w:p w14:paraId="61E78821" w14:textId="77777777" w:rsidR="00785B36" w:rsidRPr="00B143FD" w:rsidRDefault="00785B36" w:rsidP="000915D3">
            <w:pPr>
              <w:jc w:val="both"/>
              <w:rPr>
                <w:b/>
                <w:color w:val="000000" w:themeColor="text1"/>
                <w:szCs w:val="24"/>
              </w:rPr>
            </w:pPr>
            <w:r w:rsidRPr="00B143FD">
              <w:rPr>
                <w:b/>
                <w:color w:val="000000" w:themeColor="text1"/>
                <w:szCs w:val="24"/>
              </w:rPr>
              <w:t>Potrebna sredstva</w:t>
            </w:r>
          </w:p>
        </w:tc>
        <w:tc>
          <w:tcPr>
            <w:tcW w:w="7015" w:type="dxa"/>
          </w:tcPr>
          <w:p w14:paraId="0A5E49DC" w14:textId="7E95ADA5" w:rsidR="00785B36" w:rsidRPr="00B143FD" w:rsidRDefault="001B63EB" w:rsidP="000915D3">
            <w:pPr>
              <w:jc w:val="both"/>
              <w:rPr>
                <w:b/>
                <w:color w:val="000000" w:themeColor="text1"/>
                <w:szCs w:val="24"/>
              </w:rPr>
            </w:pPr>
            <w:r w:rsidRPr="00B143FD">
              <w:rPr>
                <w:bCs/>
                <w:szCs w:val="24"/>
              </w:rPr>
              <w:t>Nisu potrebna dodatna sredstva</w:t>
            </w:r>
          </w:p>
        </w:tc>
      </w:tr>
      <w:tr w:rsidR="00965D73" w:rsidRPr="00B143FD" w14:paraId="5F4E4169" w14:textId="77777777" w:rsidTr="009F25D9">
        <w:tc>
          <w:tcPr>
            <w:tcW w:w="2893" w:type="dxa"/>
            <w:tcBorders>
              <w:top w:val="single" w:sz="6" w:space="0" w:color="auto"/>
              <w:bottom w:val="single" w:sz="6" w:space="0" w:color="auto"/>
            </w:tcBorders>
            <w:shd w:val="pct5" w:color="auto" w:fill="auto"/>
          </w:tcPr>
          <w:p w14:paraId="7A185E2E" w14:textId="11071E94" w:rsidR="00785B36" w:rsidRPr="00B143FD" w:rsidRDefault="001B63EB" w:rsidP="001B63EB">
            <w:pPr>
              <w:rPr>
                <w:b/>
                <w:color w:val="000000" w:themeColor="text1"/>
                <w:szCs w:val="24"/>
              </w:rPr>
            </w:pPr>
            <w:r w:rsidRPr="00B143FD">
              <w:rPr>
                <w:b/>
                <w:color w:val="000000" w:themeColor="text1"/>
                <w:szCs w:val="24"/>
              </w:rPr>
              <w:t>Pokazatelji rezultata aktivnosti</w:t>
            </w:r>
          </w:p>
        </w:tc>
        <w:tc>
          <w:tcPr>
            <w:tcW w:w="7015" w:type="dxa"/>
          </w:tcPr>
          <w:p w14:paraId="13E1FA5B" w14:textId="4BD9CAF5" w:rsidR="00785B36" w:rsidRPr="00B143FD" w:rsidRDefault="00785B36" w:rsidP="000915D3">
            <w:pPr>
              <w:jc w:val="both"/>
              <w:rPr>
                <w:color w:val="000000" w:themeColor="text1"/>
                <w:szCs w:val="24"/>
              </w:rPr>
            </w:pPr>
            <w:r w:rsidRPr="00B143FD">
              <w:rPr>
                <w:color w:val="000000" w:themeColor="text1"/>
                <w:szCs w:val="24"/>
              </w:rPr>
              <w:t xml:space="preserve">- </w:t>
            </w:r>
            <w:r w:rsidR="001B63EB" w:rsidRPr="00B143FD">
              <w:rPr>
                <w:szCs w:val="24"/>
              </w:rPr>
              <w:t>Donesen Etički kodeks</w:t>
            </w:r>
          </w:p>
        </w:tc>
      </w:tr>
      <w:tr w:rsidR="00965D73" w:rsidRPr="00B143FD" w14:paraId="5E421198" w14:textId="77777777" w:rsidTr="009F25D9">
        <w:tc>
          <w:tcPr>
            <w:tcW w:w="2893" w:type="dxa"/>
            <w:tcBorders>
              <w:top w:val="single" w:sz="6" w:space="0" w:color="auto"/>
              <w:bottom w:val="single" w:sz="6" w:space="0" w:color="auto"/>
            </w:tcBorders>
            <w:shd w:val="pct5" w:color="auto" w:fill="auto"/>
          </w:tcPr>
          <w:p w14:paraId="58303681" w14:textId="77777777" w:rsidR="00785B36" w:rsidRPr="00B143FD" w:rsidRDefault="00785B36" w:rsidP="000915D3">
            <w:pPr>
              <w:jc w:val="both"/>
              <w:rPr>
                <w:b/>
                <w:color w:val="000000" w:themeColor="text1"/>
                <w:szCs w:val="24"/>
              </w:rPr>
            </w:pPr>
            <w:r w:rsidRPr="00B143FD">
              <w:rPr>
                <w:b/>
                <w:color w:val="000000" w:themeColor="text1"/>
                <w:szCs w:val="24"/>
              </w:rPr>
              <w:t>Status provedbe</w:t>
            </w:r>
          </w:p>
        </w:tc>
        <w:tc>
          <w:tcPr>
            <w:tcW w:w="7015" w:type="dxa"/>
          </w:tcPr>
          <w:p w14:paraId="4CA7D924" w14:textId="77777777" w:rsidR="00785B36" w:rsidRPr="00B143FD" w:rsidRDefault="00E11416" w:rsidP="000915D3">
            <w:pPr>
              <w:jc w:val="both"/>
              <w:rPr>
                <w:b/>
                <w:color w:val="000000" w:themeColor="text1"/>
                <w:szCs w:val="24"/>
              </w:rPr>
            </w:pPr>
            <w:r w:rsidRPr="00B143FD">
              <w:rPr>
                <w:b/>
                <w:color w:val="000000" w:themeColor="text1"/>
                <w:szCs w:val="24"/>
              </w:rPr>
              <w:t>P</w:t>
            </w:r>
            <w:r w:rsidR="002C2839" w:rsidRPr="00B143FD">
              <w:rPr>
                <w:b/>
                <w:color w:val="000000" w:themeColor="text1"/>
                <w:szCs w:val="24"/>
              </w:rPr>
              <w:t>rovedeno</w:t>
            </w:r>
          </w:p>
        </w:tc>
      </w:tr>
      <w:tr w:rsidR="00965D73" w:rsidRPr="00B143FD" w14:paraId="557A80E7" w14:textId="77777777" w:rsidTr="009F25D9">
        <w:trPr>
          <w:trHeight w:val="345"/>
        </w:trPr>
        <w:tc>
          <w:tcPr>
            <w:tcW w:w="2893" w:type="dxa"/>
            <w:tcBorders>
              <w:top w:val="single" w:sz="6" w:space="0" w:color="auto"/>
              <w:bottom w:val="double" w:sz="4" w:space="0" w:color="auto"/>
            </w:tcBorders>
            <w:shd w:val="pct5" w:color="auto" w:fill="auto"/>
          </w:tcPr>
          <w:p w14:paraId="27A9D40E" w14:textId="77777777" w:rsidR="00785B36" w:rsidRPr="00B143FD" w:rsidRDefault="00785B36" w:rsidP="000915D3">
            <w:pPr>
              <w:jc w:val="both"/>
              <w:rPr>
                <w:b/>
                <w:color w:val="000000" w:themeColor="text1"/>
                <w:szCs w:val="24"/>
              </w:rPr>
            </w:pPr>
            <w:r w:rsidRPr="00B143FD">
              <w:rPr>
                <w:b/>
                <w:color w:val="000000" w:themeColor="text1"/>
                <w:szCs w:val="24"/>
              </w:rPr>
              <w:lastRenderedPageBreak/>
              <w:t>Detalji provedbe</w:t>
            </w:r>
          </w:p>
        </w:tc>
        <w:tc>
          <w:tcPr>
            <w:tcW w:w="7015" w:type="dxa"/>
          </w:tcPr>
          <w:p w14:paraId="1CBAB24B" w14:textId="77777777" w:rsidR="00E36397" w:rsidRPr="00B143FD" w:rsidRDefault="001B63EB" w:rsidP="002C2839">
            <w:pPr>
              <w:jc w:val="both"/>
              <w:rPr>
                <w:bCs/>
              </w:rPr>
            </w:pPr>
            <w:r w:rsidRPr="00B143FD">
              <w:rPr>
                <w:bCs/>
              </w:rPr>
              <w:t xml:space="preserve">Etički kodeks donesen 24. svibnja 2022. i objavljen na mrežnim stranicama DKOM-a: </w:t>
            </w:r>
          </w:p>
          <w:p w14:paraId="3938DCC7" w14:textId="737EB778" w:rsidR="00785B36" w:rsidRPr="00B143FD" w:rsidRDefault="005162BA" w:rsidP="002C2839">
            <w:pPr>
              <w:jc w:val="both"/>
              <w:rPr>
                <w:rFonts w:eastAsiaTheme="minorHAnsi"/>
                <w:color w:val="000000" w:themeColor="text1"/>
                <w:szCs w:val="24"/>
                <w:lang w:eastAsia="en-US"/>
              </w:rPr>
            </w:pPr>
            <w:hyperlink r:id="rId24" w:history="1">
              <w:r w:rsidR="00E36397" w:rsidRPr="00B143FD">
                <w:rPr>
                  <w:rStyle w:val="Hyperlink"/>
                  <w:bCs/>
                </w:rPr>
                <w:t>https://www.dkom.hr/eticki-kodeks-dkom-a/33188</w:t>
              </w:r>
            </w:hyperlink>
          </w:p>
        </w:tc>
      </w:tr>
    </w:tbl>
    <w:p w14:paraId="57B00A1D" w14:textId="77777777" w:rsidR="00785B36" w:rsidRPr="00B143FD" w:rsidRDefault="00785B36" w:rsidP="000915D3">
      <w:pPr>
        <w:jc w:val="both"/>
        <w:rPr>
          <w:color w:val="000000" w:themeColor="text1"/>
          <w:szCs w:val="24"/>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05"/>
        <w:gridCol w:w="7103"/>
      </w:tblGrid>
      <w:tr w:rsidR="00965D73" w:rsidRPr="00B143FD" w14:paraId="21D4DC7B" w14:textId="77777777" w:rsidTr="009F25D9">
        <w:trPr>
          <w:trHeight w:val="334"/>
        </w:trPr>
        <w:tc>
          <w:tcPr>
            <w:tcW w:w="2805" w:type="dxa"/>
            <w:tcBorders>
              <w:top w:val="double" w:sz="4" w:space="0" w:color="auto"/>
              <w:bottom w:val="single" w:sz="6" w:space="0" w:color="auto"/>
            </w:tcBorders>
            <w:shd w:val="pct5" w:color="auto" w:fill="auto"/>
          </w:tcPr>
          <w:p w14:paraId="36F0D3AF" w14:textId="3DC09A6C" w:rsidR="002F5A7D" w:rsidRPr="00B143FD" w:rsidRDefault="002F5A7D" w:rsidP="000915D3">
            <w:pPr>
              <w:jc w:val="both"/>
              <w:rPr>
                <w:b/>
                <w:color w:val="000000" w:themeColor="text1"/>
                <w:szCs w:val="24"/>
              </w:rPr>
            </w:pPr>
            <w:r w:rsidRPr="00B143FD">
              <w:rPr>
                <w:b/>
                <w:color w:val="000000" w:themeColor="text1"/>
                <w:szCs w:val="24"/>
              </w:rPr>
              <w:t xml:space="preserve">Aktivnost </w:t>
            </w:r>
            <w:r w:rsidR="001B63EB" w:rsidRPr="00B143FD">
              <w:rPr>
                <w:b/>
                <w:color w:val="000000" w:themeColor="text1"/>
                <w:szCs w:val="24"/>
              </w:rPr>
              <w:t>17</w:t>
            </w:r>
            <w:r w:rsidRPr="00B143FD">
              <w:rPr>
                <w:b/>
                <w:color w:val="000000" w:themeColor="text1"/>
                <w:szCs w:val="24"/>
              </w:rPr>
              <w:t>7.</w:t>
            </w:r>
            <w:r w:rsidR="00805C78" w:rsidRPr="00B143FD">
              <w:rPr>
                <w:b/>
                <w:color w:val="000000" w:themeColor="text1"/>
                <w:szCs w:val="24"/>
              </w:rPr>
              <w:t xml:space="preserve"> </w:t>
            </w:r>
          </w:p>
        </w:tc>
        <w:tc>
          <w:tcPr>
            <w:tcW w:w="7103" w:type="dxa"/>
          </w:tcPr>
          <w:p w14:paraId="48ADF0D8" w14:textId="77777777" w:rsidR="001B63EB" w:rsidRPr="00B143FD" w:rsidRDefault="001B63EB" w:rsidP="00757636">
            <w:pPr>
              <w:jc w:val="both"/>
              <w:rPr>
                <w:szCs w:val="24"/>
              </w:rPr>
            </w:pPr>
            <w:r w:rsidRPr="00B143FD">
              <w:rPr>
                <w:szCs w:val="24"/>
              </w:rPr>
              <w:t>Izrada smjernica za naručitelje i ponuditelje kojima se potiče sudjelovanje MSP-ova na tržištu javne nabave</w:t>
            </w:r>
          </w:p>
          <w:p w14:paraId="4FF5C008" w14:textId="5E7EFC9D" w:rsidR="002F5A7D" w:rsidRPr="00B143FD" w:rsidRDefault="002F5A7D" w:rsidP="000915D3">
            <w:pPr>
              <w:jc w:val="both"/>
              <w:rPr>
                <w:color w:val="000000" w:themeColor="text1"/>
                <w:szCs w:val="24"/>
              </w:rPr>
            </w:pPr>
          </w:p>
        </w:tc>
      </w:tr>
      <w:tr w:rsidR="00965D73" w:rsidRPr="00B143FD" w14:paraId="29513DFD" w14:textId="77777777" w:rsidTr="009F25D9">
        <w:tc>
          <w:tcPr>
            <w:tcW w:w="2805" w:type="dxa"/>
            <w:tcBorders>
              <w:top w:val="single" w:sz="6" w:space="0" w:color="auto"/>
              <w:bottom w:val="single" w:sz="6" w:space="0" w:color="auto"/>
            </w:tcBorders>
            <w:shd w:val="pct5" w:color="auto" w:fill="auto"/>
          </w:tcPr>
          <w:p w14:paraId="7E1B31E6" w14:textId="77777777" w:rsidR="002F5A7D" w:rsidRPr="00B143FD" w:rsidRDefault="002F5A7D" w:rsidP="000915D3">
            <w:pPr>
              <w:jc w:val="both"/>
              <w:rPr>
                <w:b/>
                <w:color w:val="000000" w:themeColor="text1"/>
                <w:szCs w:val="24"/>
              </w:rPr>
            </w:pPr>
            <w:r w:rsidRPr="00B143FD">
              <w:rPr>
                <w:b/>
                <w:color w:val="000000" w:themeColor="text1"/>
                <w:szCs w:val="24"/>
              </w:rPr>
              <w:t>Nositelj</w:t>
            </w:r>
          </w:p>
        </w:tc>
        <w:tc>
          <w:tcPr>
            <w:tcW w:w="7103" w:type="dxa"/>
          </w:tcPr>
          <w:p w14:paraId="74562EE0" w14:textId="68655095" w:rsidR="002F5A7D" w:rsidRPr="00B143FD" w:rsidRDefault="001B63EB" w:rsidP="000915D3">
            <w:pPr>
              <w:jc w:val="both"/>
              <w:rPr>
                <w:color w:val="000000" w:themeColor="text1"/>
                <w:szCs w:val="24"/>
              </w:rPr>
            </w:pPr>
            <w:r w:rsidRPr="00B143FD">
              <w:rPr>
                <w:szCs w:val="24"/>
              </w:rPr>
              <w:t>Ministarstvo gospodarstva i održivog razvoja</w:t>
            </w:r>
          </w:p>
        </w:tc>
      </w:tr>
      <w:tr w:rsidR="00965D73" w:rsidRPr="00B143FD" w14:paraId="5BC9916D" w14:textId="77777777" w:rsidTr="009F25D9">
        <w:tc>
          <w:tcPr>
            <w:tcW w:w="2805" w:type="dxa"/>
            <w:tcBorders>
              <w:top w:val="single" w:sz="6" w:space="0" w:color="auto"/>
              <w:bottom w:val="single" w:sz="6" w:space="0" w:color="auto"/>
            </w:tcBorders>
            <w:shd w:val="pct5" w:color="auto" w:fill="auto"/>
          </w:tcPr>
          <w:p w14:paraId="2CC3DB11" w14:textId="77777777" w:rsidR="002F5A7D" w:rsidRPr="00B143FD" w:rsidRDefault="002F5A7D" w:rsidP="000915D3">
            <w:pPr>
              <w:jc w:val="both"/>
              <w:rPr>
                <w:b/>
                <w:color w:val="000000" w:themeColor="text1"/>
                <w:szCs w:val="24"/>
              </w:rPr>
            </w:pPr>
            <w:r w:rsidRPr="00B143FD">
              <w:rPr>
                <w:b/>
                <w:color w:val="000000" w:themeColor="text1"/>
                <w:szCs w:val="24"/>
              </w:rPr>
              <w:t>Sunositelj</w:t>
            </w:r>
          </w:p>
        </w:tc>
        <w:tc>
          <w:tcPr>
            <w:tcW w:w="7103" w:type="dxa"/>
          </w:tcPr>
          <w:p w14:paraId="70B7F1F1" w14:textId="77777777" w:rsidR="002F5A7D" w:rsidRPr="00B143FD" w:rsidRDefault="002F5A7D" w:rsidP="000915D3">
            <w:pPr>
              <w:jc w:val="both"/>
              <w:rPr>
                <w:color w:val="000000" w:themeColor="text1"/>
                <w:szCs w:val="24"/>
              </w:rPr>
            </w:pPr>
            <w:r w:rsidRPr="00B143FD">
              <w:rPr>
                <w:color w:val="000000" w:themeColor="text1"/>
                <w:szCs w:val="24"/>
              </w:rPr>
              <w:t>/</w:t>
            </w:r>
          </w:p>
        </w:tc>
      </w:tr>
      <w:tr w:rsidR="00965D73" w:rsidRPr="00B143FD" w14:paraId="0B1BDEBB" w14:textId="77777777" w:rsidTr="009F25D9">
        <w:tc>
          <w:tcPr>
            <w:tcW w:w="2805" w:type="dxa"/>
            <w:tcBorders>
              <w:top w:val="single" w:sz="6" w:space="0" w:color="auto"/>
              <w:bottom w:val="single" w:sz="6" w:space="0" w:color="auto"/>
            </w:tcBorders>
            <w:shd w:val="pct5" w:color="auto" w:fill="auto"/>
          </w:tcPr>
          <w:p w14:paraId="5EDCEB92" w14:textId="77777777" w:rsidR="002F5A7D" w:rsidRPr="00B143FD" w:rsidRDefault="002F5A7D" w:rsidP="000915D3">
            <w:pPr>
              <w:jc w:val="both"/>
              <w:rPr>
                <w:b/>
                <w:color w:val="000000" w:themeColor="text1"/>
                <w:szCs w:val="24"/>
              </w:rPr>
            </w:pPr>
            <w:r w:rsidRPr="00B143FD">
              <w:rPr>
                <w:b/>
                <w:color w:val="000000" w:themeColor="text1"/>
                <w:szCs w:val="24"/>
              </w:rPr>
              <w:t>Rok za provedbu</w:t>
            </w:r>
          </w:p>
        </w:tc>
        <w:tc>
          <w:tcPr>
            <w:tcW w:w="7103" w:type="dxa"/>
          </w:tcPr>
          <w:p w14:paraId="5C462C3C" w14:textId="03BE2B09" w:rsidR="002F5A7D" w:rsidRPr="00B143FD" w:rsidRDefault="002F5A7D" w:rsidP="000915D3">
            <w:pPr>
              <w:jc w:val="both"/>
              <w:rPr>
                <w:b/>
                <w:color w:val="000000" w:themeColor="text1"/>
                <w:szCs w:val="24"/>
              </w:rPr>
            </w:pPr>
            <w:r w:rsidRPr="00B143FD">
              <w:rPr>
                <w:color w:val="000000" w:themeColor="text1"/>
                <w:szCs w:val="24"/>
              </w:rPr>
              <w:t>I</w:t>
            </w:r>
            <w:r w:rsidR="001B63EB" w:rsidRPr="00B143FD">
              <w:rPr>
                <w:color w:val="000000" w:themeColor="text1"/>
                <w:szCs w:val="24"/>
              </w:rPr>
              <w:t>II</w:t>
            </w:r>
            <w:r w:rsidRPr="00B143FD">
              <w:rPr>
                <w:color w:val="000000" w:themeColor="text1"/>
                <w:szCs w:val="24"/>
              </w:rPr>
              <w:t>. kvartal 202</w:t>
            </w:r>
            <w:r w:rsidR="001B63EB" w:rsidRPr="00B143FD">
              <w:rPr>
                <w:color w:val="000000" w:themeColor="text1"/>
                <w:szCs w:val="24"/>
              </w:rPr>
              <w:t>2</w:t>
            </w:r>
            <w:r w:rsidRPr="00B143FD">
              <w:rPr>
                <w:color w:val="000000" w:themeColor="text1"/>
                <w:szCs w:val="24"/>
              </w:rPr>
              <w:t>.</w:t>
            </w:r>
          </w:p>
        </w:tc>
      </w:tr>
      <w:tr w:rsidR="00965D73" w:rsidRPr="00B143FD" w14:paraId="468713CB" w14:textId="77777777" w:rsidTr="009F25D9">
        <w:tc>
          <w:tcPr>
            <w:tcW w:w="2805" w:type="dxa"/>
            <w:tcBorders>
              <w:top w:val="single" w:sz="6" w:space="0" w:color="auto"/>
              <w:bottom w:val="single" w:sz="6" w:space="0" w:color="auto"/>
            </w:tcBorders>
            <w:shd w:val="pct5" w:color="auto" w:fill="auto"/>
          </w:tcPr>
          <w:p w14:paraId="473C52BF" w14:textId="77777777" w:rsidR="002F5A7D" w:rsidRPr="00B143FD" w:rsidRDefault="002F5A7D" w:rsidP="000915D3">
            <w:pPr>
              <w:jc w:val="both"/>
              <w:rPr>
                <w:b/>
                <w:color w:val="000000" w:themeColor="text1"/>
                <w:szCs w:val="24"/>
              </w:rPr>
            </w:pPr>
            <w:r w:rsidRPr="00B143FD">
              <w:rPr>
                <w:b/>
                <w:color w:val="000000" w:themeColor="text1"/>
                <w:szCs w:val="24"/>
              </w:rPr>
              <w:t>Potrebna sredstva</w:t>
            </w:r>
          </w:p>
        </w:tc>
        <w:tc>
          <w:tcPr>
            <w:tcW w:w="7103" w:type="dxa"/>
          </w:tcPr>
          <w:p w14:paraId="703F46AB" w14:textId="77777777" w:rsidR="002F5A7D" w:rsidRPr="00B143FD" w:rsidRDefault="002F5A7D" w:rsidP="000915D3">
            <w:pPr>
              <w:jc w:val="both"/>
              <w:rPr>
                <w:b/>
                <w:color w:val="000000" w:themeColor="text1"/>
                <w:szCs w:val="24"/>
              </w:rPr>
            </w:pPr>
            <w:r w:rsidRPr="00B143FD">
              <w:rPr>
                <w:color w:val="000000" w:themeColor="text1"/>
                <w:szCs w:val="24"/>
              </w:rPr>
              <w:t>Nisu potrebna dodatna sredstva</w:t>
            </w:r>
          </w:p>
        </w:tc>
      </w:tr>
      <w:tr w:rsidR="00965D73" w:rsidRPr="00B143FD" w14:paraId="2B17CF66" w14:textId="77777777" w:rsidTr="009F25D9">
        <w:tc>
          <w:tcPr>
            <w:tcW w:w="2805" w:type="dxa"/>
            <w:tcBorders>
              <w:top w:val="single" w:sz="6" w:space="0" w:color="auto"/>
              <w:bottom w:val="single" w:sz="6" w:space="0" w:color="auto"/>
            </w:tcBorders>
            <w:shd w:val="pct5" w:color="auto" w:fill="auto"/>
          </w:tcPr>
          <w:p w14:paraId="470F2E62" w14:textId="55275F6C" w:rsidR="002F5A7D" w:rsidRPr="00B143FD" w:rsidRDefault="00AD554F" w:rsidP="00AD554F">
            <w:pPr>
              <w:rPr>
                <w:b/>
                <w:color w:val="000000" w:themeColor="text1"/>
                <w:szCs w:val="24"/>
              </w:rPr>
            </w:pPr>
            <w:r w:rsidRPr="00B143FD">
              <w:rPr>
                <w:b/>
                <w:color w:val="000000" w:themeColor="text1"/>
                <w:szCs w:val="24"/>
              </w:rPr>
              <w:t>Pokazatelji rezultata aktivnosti</w:t>
            </w:r>
          </w:p>
        </w:tc>
        <w:tc>
          <w:tcPr>
            <w:tcW w:w="7103" w:type="dxa"/>
          </w:tcPr>
          <w:p w14:paraId="5D2D3A06" w14:textId="5B9DA0FC" w:rsidR="002F5A7D" w:rsidRPr="00B143FD" w:rsidRDefault="00782A69" w:rsidP="000915D3">
            <w:pPr>
              <w:jc w:val="both"/>
              <w:rPr>
                <w:color w:val="000000" w:themeColor="text1"/>
                <w:szCs w:val="24"/>
              </w:rPr>
            </w:pPr>
            <w:r w:rsidRPr="00B143FD">
              <w:rPr>
                <w:color w:val="000000" w:themeColor="text1"/>
                <w:szCs w:val="24"/>
              </w:rPr>
              <w:t xml:space="preserve">- </w:t>
            </w:r>
            <w:r w:rsidR="001B63EB" w:rsidRPr="00B143FD">
              <w:rPr>
                <w:szCs w:val="24"/>
              </w:rPr>
              <w:t>Izrađene Smjernice</w:t>
            </w:r>
          </w:p>
        </w:tc>
      </w:tr>
      <w:tr w:rsidR="00965D73" w:rsidRPr="00B143FD" w14:paraId="2C68469A" w14:textId="77777777" w:rsidTr="009F25D9">
        <w:tc>
          <w:tcPr>
            <w:tcW w:w="2805" w:type="dxa"/>
            <w:tcBorders>
              <w:top w:val="single" w:sz="6" w:space="0" w:color="auto"/>
              <w:bottom w:val="single" w:sz="6" w:space="0" w:color="auto"/>
            </w:tcBorders>
            <w:shd w:val="pct5" w:color="auto" w:fill="auto"/>
          </w:tcPr>
          <w:p w14:paraId="4B7C4004" w14:textId="77777777" w:rsidR="002F5A7D" w:rsidRPr="00B143FD" w:rsidRDefault="002F5A7D" w:rsidP="000915D3">
            <w:pPr>
              <w:jc w:val="both"/>
              <w:rPr>
                <w:b/>
                <w:color w:val="000000" w:themeColor="text1"/>
                <w:szCs w:val="24"/>
              </w:rPr>
            </w:pPr>
            <w:r w:rsidRPr="00B143FD">
              <w:rPr>
                <w:b/>
                <w:color w:val="000000" w:themeColor="text1"/>
                <w:szCs w:val="24"/>
              </w:rPr>
              <w:t>Status provedbe</w:t>
            </w:r>
          </w:p>
        </w:tc>
        <w:tc>
          <w:tcPr>
            <w:tcW w:w="7103" w:type="dxa"/>
          </w:tcPr>
          <w:p w14:paraId="78B0A9A0" w14:textId="77777777" w:rsidR="002F5A7D" w:rsidRPr="00B143FD" w:rsidRDefault="00F64055" w:rsidP="000915D3">
            <w:pPr>
              <w:jc w:val="both"/>
              <w:rPr>
                <w:b/>
                <w:color w:val="000000" w:themeColor="text1"/>
                <w:szCs w:val="24"/>
              </w:rPr>
            </w:pPr>
            <w:r w:rsidRPr="00B143FD">
              <w:rPr>
                <w:b/>
                <w:color w:val="000000" w:themeColor="text1"/>
                <w:szCs w:val="24"/>
              </w:rPr>
              <w:t>Provedeno</w:t>
            </w:r>
          </w:p>
        </w:tc>
      </w:tr>
      <w:tr w:rsidR="00965D73" w:rsidRPr="00B143FD" w14:paraId="6ED3BF37" w14:textId="77777777" w:rsidTr="009F25D9">
        <w:trPr>
          <w:trHeight w:val="345"/>
        </w:trPr>
        <w:tc>
          <w:tcPr>
            <w:tcW w:w="2805" w:type="dxa"/>
            <w:tcBorders>
              <w:top w:val="single" w:sz="6" w:space="0" w:color="auto"/>
              <w:bottom w:val="double" w:sz="4" w:space="0" w:color="auto"/>
            </w:tcBorders>
            <w:shd w:val="pct5" w:color="auto" w:fill="auto"/>
          </w:tcPr>
          <w:p w14:paraId="376955F1" w14:textId="77777777" w:rsidR="002F5A7D" w:rsidRPr="00B143FD" w:rsidRDefault="002F5A7D" w:rsidP="000915D3">
            <w:pPr>
              <w:jc w:val="both"/>
              <w:rPr>
                <w:b/>
                <w:color w:val="000000" w:themeColor="text1"/>
                <w:szCs w:val="24"/>
              </w:rPr>
            </w:pPr>
            <w:r w:rsidRPr="00B143FD">
              <w:rPr>
                <w:b/>
                <w:color w:val="000000" w:themeColor="text1"/>
                <w:szCs w:val="24"/>
              </w:rPr>
              <w:t>Detalji provedbe</w:t>
            </w:r>
          </w:p>
        </w:tc>
        <w:tc>
          <w:tcPr>
            <w:tcW w:w="7103" w:type="dxa"/>
          </w:tcPr>
          <w:p w14:paraId="1A36BB65" w14:textId="77777777" w:rsidR="009450BA" w:rsidRDefault="00B07DD6" w:rsidP="00B07DD6">
            <w:pPr>
              <w:jc w:val="both"/>
            </w:pPr>
            <w:r w:rsidRPr="00B143FD">
              <w:t>Izrađene su Smjernice za poticanje sudjelovanja MSP-ova na tržištu javne nabave (mjera C2.9. R1</w:t>
            </w:r>
            <w:r w:rsidR="003C027C">
              <w:t xml:space="preserve"> Nacionalnog plana oporavka i otpornosti</w:t>
            </w:r>
            <w:r w:rsidRPr="00B143FD">
              <w:t xml:space="preserve">) te objavljene na </w:t>
            </w:r>
            <w:r w:rsidR="003C027C">
              <w:t>mrežnim s</w:t>
            </w:r>
            <w:r w:rsidRPr="00B143FD">
              <w:t xml:space="preserve">tranicama Ministarstva gospodarstva i održivog razvoja na portalu javne nabave. </w:t>
            </w:r>
            <w:r w:rsidR="009569E2">
              <w:t>Iste su d</w:t>
            </w:r>
            <w:r w:rsidRPr="00B143FD">
              <w:t xml:space="preserve">ostupne na </w:t>
            </w:r>
            <w:r w:rsidR="009569E2">
              <w:t>poveznici</w:t>
            </w:r>
            <w:r w:rsidRPr="00B143FD">
              <w:t>:</w:t>
            </w:r>
          </w:p>
          <w:p w14:paraId="19888273" w14:textId="1525FA79" w:rsidR="009450BA" w:rsidRDefault="005162BA" w:rsidP="00B07DD6">
            <w:pPr>
              <w:jc w:val="both"/>
            </w:pPr>
            <w:hyperlink r:id="rId25" w:history="1">
              <w:r w:rsidR="009450BA" w:rsidRPr="00BB525C">
                <w:rPr>
                  <w:rStyle w:val="Hyperlink"/>
                </w:rPr>
                <w:t>http://www.javnanabava.hr/userdocsimages/Smjernice%20MSP.pdf</w:t>
              </w:r>
            </w:hyperlink>
          </w:p>
          <w:p w14:paraId="7C2A213D" w14:textId="77777777" w:rsidR="009450BA" w:rsidRDefault="009450BA" w:rsidP="00B07DD6">
            <w:pPr>
              <w:jc w:val="both"/>
            </w:pPr>
          </w:p>
          <w:p w14:paraId="5F12C9C7" w14:textId="6D83C882" w:rsidR="002F5A7D" w:rsidRPr="00B143FD" w:rsidRDefault="003C027C" w:rsidP="009450BA">
            <w:pPr>
              <w:jc w:val="both"/>
              <w:rPr>
                <w:rFonts w:eastAsiaTheme="minorHAnsi"/>
                <w:color w:val="000000" w:themeColor="text1"/>
                <w:szCs w:val="24"/>
                <w:lang w:eastAsia="en-US"/>
              </w:rPr>
            </w:pPr>
            <w:r>
              <w:t>S ciljem podizanja svijesti o Smjernicama</w:t>
            </w:r>
            <w:r w:rsidR="00B07DD6" w:rsidRPr="00B143FD">
              <w:t xml:space="preserve"> djelatnici Sektora za politiku javne nabave održali</w:t>
            </w:r>
            <w:r w:rsidR="009569E2">
              <w:t xml:space="preserve"> su</w:t>
            </w:r>
            <w:r w:rsidR="00B07DD6" w:rsidRPr="00B143FD">
              <w:t xml:space="preserve"> devet on-line radionica. Završna radionica održana je u suradnji s Hrvatskom gospodarskom komorom u prostorijama Vijećnice Hrvatske gospodarske komore. Na radionicama je ukupno sudjeloval</w:t>
            </w:r>
            <w:r>
              <w:t xml:space="preserve">a </w:t>
            </w:r>
            <w:r w:rsidR="00B07DD6" w:rsidRPr="00B143FD">
              <w:t xml:space="preserve">261 osoba. </w:t>
            </w:r>
          </w:p>
        </w:tc>
      </w:tr>
    </w:tbl>
    <w:p w14:paraId="4C5B9EB6" w14:textId="77777777" w:rsidR="002F5A7D" w:rsidRPr="00B143FD" w:rsidRDefault="002F5A7D" w:rsidP="000915D3">
      <w:pPr>
        <w:jc w:val="both"/>
        <w:rPr>
          <w:color w:val="000000" w:themeColor="text1"/>
          <w:szCs w:val="24"/>
        </w:rPr>
      </w:pPr>
    </w:p>
    <w:p w14:paraId="71E47E29" w14:textId="650A959B" w:rsidR="00D004F2" w:rsidRPr="009118ED" w:rsidRDefault="00261A6D" w:rsidP="00F451E4">
      <w:pPr>
        <w:pStyle w:val="Heading3"/>
        <w:rPr>
          <w:rFonts w:ascii="Times New Roman" w:hAnsi="Times New Roman" w:cs="Times New Roman"/>
        </w:rPr>
      </w:pPr>
      <w:bookmarkStart w:id="204" w:name="_Toc135135790"/>
      <w:bookmarkStart w:id="205" w:name="_Toc135135983"/>
      <w:bookmarkStart w:id="206" w:name="_Toc135174273"/>
      <w:r w:rsidRPr="009118ED">
        <w:rPr>
          <w:rFonts w:ascii="Times New Roman" w:hAnsi="Times New Roman" w:cs="Times New Roman"/>
        </w:rPr>
        <w:t>4.4.5. Jačanje transparentnosti postupaka jednostavne nabave</w:t>
      </w:r>
      <w:bookmarkEnd w:id="204"/>
      <w:bookmarkEnd w:id="205"/>
      <w:bookmarkEnd w:id="206"/>
    </w:p>
    <w:p w14:paraId="621A5870" w14:textId="77777777" w:rsidR="00261A6D" w:rsidRPr="00B143FD" w:rsidRDefault="00261A6D" w:rsidP="00261A6D"/>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93"/>
        <w:gridCol w:w="7015"/>
      </w:tblGrid>
      <w:tr w:rsidR="00965D73" w:rsidRPr="00B143FD" w14:paraId="263F6C0A" w14:textId="77777777" w:rsidTr="009F25D9">
        <w:trPr>
          <w:trHeight w:val="334"/>
        </w:trPr>
        <w:tc>
          <w:tcPr>
            <w:tcW w:w="2893" w:type="dxa"/>
            <w:tcBorders>
              <w:top w:val="double" w:sz="4" w:space="0" w:color="auto"/>
              <w:bottom w:val="single" w:sz="6" w:space="0" w:color="auto"/>
            </w:tcBorders>
            <w:shd w:val="pct5" w:color="auto" w:fill="auto"/>
          </w:tcPr>
          <w:p w14:paraId="65C8E720" w14:textId="731C182A" w:rsidR="0064106F" w:rsidRPr="00B143FD" w:rsidRDefault="00946B91" w:rsidP="000915D3">
            <w:pPr>
              <w:jc w:val="both"/>
              <w:rPr>
                <w:b/>
                <w:color w:val="000000" w:themeColor="text1"/>
                <w:szCs w:val="24"/>
              </w:rPr>
            </w:pPr>
            <w:r w:rsidRPr="00B143FD">
              <w:rPr>
                <w:b/>
                <w:color w:val="000000" w:themeColor="text1"/>
                <w:szCs w:val="24"/>
              </w:rPr>
              <w:t xml:space="preserve">Aktivnost </w:t>
            </w:r>
            <w:r w:rsidR="00261A6D" w:rsidRPr="00B143FD">
              <w:rPr>
                <w:b/>
                <w:color w:val="000000" w:themeColor="text1"/>
                <w:szCs w:val="24"/>
              </w:rPr>
              <w:t>178</w:t>
            </w:r>
            <w:r w:rsidR="0064106F" w:rsidRPr="00B143FD">
              <w:rPr>
                <w:b/>
                <w:color w:val="000000" w:themeColor="text1"/>
                <w:szCs w:val="24"/>
              </w:rPr>
              <w:t>.</w:t>
            </w:r>
            <w:r w:rsidR="00805C78" w:rsidRPr="00B143FD">
              <w:rPr>
                <w:b/>
                <w:color w:val="000000" w:themeColor="text1"/>
                <w:szCs w:val="24"/>
              </w:rPr>
              <w:t xml:space="preserve"> </w:t>
            </w:r>
          </w:p>
        </w:tc>
        <w:tc>
          <w:tcPr>
            <w:tcW w:w="7015" w:type="dxa"/>
          </w:tcPr>
          <w:p w14:paraId="675796C2" w14:textId="3CC83B98" w:rsidR="0064106F" w:rsidRPr="00B143FD" w:rsidRDefault="00261A6D" w:rsidP="000915D3">
            <w:pPr>
              <w:jc w:val="both"/>
              <w:rPr>
                <w:color w:val="000000" w:themeColor="text1"/>
                <w:szCs w:val="24"/>
              </w:rPr>
            </w:pPr>
            <w:r w:rsidRPr="00B143FD">
              <w:rPr>
                <w:szCs w:val="24"/>
              </w:rPr>
              <w:t>Donošenje Smjernica za provedbu postupaka jednostavne nabave</w:t>
            </w:r>
          </w:p>
        </w:tc>
      </w:tr>
      <w:tr w:rsidR="00965D73" w:rsidRPr="00B143FD" w14:paraId="5917CBD8" w14:textId="77777777" w:rsidTr="009F25D9">
        <w:tc>
          <w:tcPr>
            <w:tcW w:w="2893" w:type="dxa"/>
            <w:tcBorders>
              <w:top w:val="single" w:sz="6" w:space="0" w:color="auto"/>
              <w:bottom w:val="single" w:sz="6" w:space="0" w:color="auto"/>
            </w:tcBorders>
            <w:shd w:val="pct5" w:color="auto" w:fill="auto"/>
          </w:tcPr>
          <w:p w14:paraId="6A20941F" w14:textId="77777777" w:rsidR="0064106F" w:rsidRPr="00B143FD" w:rsidRDefault="0064106F" w:rsidP="000915D3">
            <w:pPr>
              <w:jc w:val="both"/>
              <w:rPr>
                <w:b/>
                <w:color w:val="000000" w:themeColor="text1"/>
                <w:szCs w:val="24"/>
              </w:rPr>
            </w:pPr>
            <w:r w:rsidRPr="00B143FD">
              <w:rPr>
                <w:b/>
                <w:color w:val="000000" w:themeColor="text1"/>
                <w:szCs w:val="24"/>
              </w:rPr>
              <w:t>Nositelj</w:t>
            </w:r>
          </w:p>
        </w:tc>
        <w:tc>
          <w:tcPr>
            <w:tcW w:w="7015" w:type="dxa"/>
          </w:tcPr>
          <w:p w14:paraId="7EDF56F4" w14:textId="4CF3AB78" w:rsidR="0064106F" w:rsidRPr="00B143FD" w:rsidRDefault="00261A6D" w:rsidP="000915D3">
            <w:pPr>
              <w:jc w:val="both"/>
              <w:rPr>
                <w:color w:val="000000" w:themeColor="text1"/>
                <w:szCs w:val="24"/>
              </w:rPr>
            </w:pPr>
            <w:r w:rsidRPr="00B143FD">
              <w:rPr>
                <w:szCs w:val="24"/>
              </w:rPr>
              <w:t>Ministarstvo gospodarstva i održivog razvoja</w:t>
            </w:r>
          </w:p>
        </w:tc>
      </w:tr>
      <w:tr w:rsidR="00965D73" w:rsidRPr="00B143FD" w14:paraId="339EE79A" w14:textId="77777777" w:rsidTr="009F25D9">
        <w:tc>
          <w:tcPr>
            <w:tcW w:w="2893" w:type="dxa"/>
            <w:tcBorders>
              <w:top w:val="single" w:sz="6" w:space="0" w:color="auto"/>
              <w:bottom w:val="single" w:sz="6" w:space="0" w:color="auto"/>
            </w:tcBorders>
            <w:shd w:val="pct5" w:color="auto" w:fill="auto"/>
          </w:tcPr>
          <w:p w14:paraId="00F40B65" w14:textId="77777777" w:rsidR="0064106F" w:rsidRPr="00B143FD" w:rsidRDefault="0064106F" w:rsidP="000915D3">
            <w:pPr>
              <w:jc w:val="both"/>
              <w:rPr>
                <w:b/>
                <w:color w:val="000000" w:themeColor="text1"/>
                <w:szCs w:val="24"/>
              </w:rPr>
            </w:pPr>
            <w:r w:rsidRPr="00B143FD">
              <w:rPr>
                <w:b/>
                <w:color w:val="000000" w:themeColor="text1"/>
                <w:szCs w:val="24"/>
              </w:rPr>
              <w:t>Sunositelj</w:t>
            </w:r>
          </w:p>
        </w:tc>
        <w:tc>
          <w:tcPr>
            <w:tcW w:w="7015" w:type="dxa"/>
          </w:tcPr>
          <w:p w14:paraId="2D65C0B7" w14:textId="77777777" w:rsidR="0064106F" w:rsidRPr="00B143FD" w:rsidRDefault="00C91B69" w:rsidP="000915D3">
            <w:pPr>
              <w:jc w:val="both"/>
              <w:rPr>
                <w:color w:val="000000" w:themeColor="text1"/>
                <w:szCs w:val="24"/>
              </w:rPr>
            </w:pPr>
            <w:r w:rsidRPr="00B143FD">
              <w:rPr>
                <w:color w:val="000000" w:themeColor="text1"/>
                <w:szCs w:val="24"/>
              </w:rPr>
              <w:t>/</w:t>
            </w:r>
          </w:p>
        </w:tc>
      </w:tr>
      <w:tr w:rsidR="00965D73" w:rsidRPr="00B143FD" w14:paraId="79CE7665" w14:textId="77777777" w:rsidTr="009F25D9">
        <w:tc>
          <w:tcPr>
            <w:tcW w:w="2893" w:type="dxa"/>
            <w:tcBorders>
              <w:top w:val="single" w:sz="6" w:space="0" w:color="auto"/>
              <w:bottom w:val="single" w:sz="6" w:space="0" w:color="auto"/>
            </w:tcBorders>
            <w:shd w:val="pct5" w:color="auto" w:fill="auto"/>
          </w:tcPr>
          <w:p w14:paraId="7227C9FC" w14:textId="77777777" w:rsidR="0064106F" w:rsidRPr="00B143FD" w:rsidRDefault="0064106F" w:rsidP="000915D3">
            <w:pPr>
              <w:jc w:val="both"/>
              <w:rPr>
                <w:b/>
                <w:color w:val="000000" w:themeColor="text1"/>
                <w:szCs w:val="24"/>
              </w:rPr>
            </w:pPr>
            <w:r w:rsidRPr="00B143FD">
              <w:rPr>
                <w:b/>
                <w:color w:val="000000" w:themeColor="text1"/>
                <w:szCs w:val="24"/>
              </w:rPr>
              <w:t>Rok za provedbu</w:t>
            </w:r>
          </w:p>
        </w:tc>
        <w:tc>
          <w:tcPr>
            <w:tcW w:w="7015" w:type="dxa"/>
          </w:tcPr>
          <w:p w14:paraId="7B7CB23B" w14:textId="39B4AAD7" w:rsidR="0064106F" w:rsidRPr="00B143FD" w:rsidRDefault="00A04B18" w:rsidP="000915D3">
            <w:pPr>
              <w:jc w:val="both"/>
              <w:rPr>
                <w:b/>
                <w:color w:val="000000" w:themeColor="text1"/>
                <w:szCs w:val="24"/>
              </w:rPr>
            </w:pPr>
            <w:r w:rsidRPr="00B143FD">
              <w:rPr>
                <w:color w:val="000000" w:themeColor="text1"/>
                <w:szCs w:val="24"/>
              </w:rPr>
              <w:t>I</w:t>
            </w:r>
            <w:r w:rsidR="00946B91" w:rsidRPr="00B143FD">
              <w:rPr>
                <w:color w:val="000000" w:themeColor="text1"/>
                <w:szCs w:val="24"/>
              </w:rPr>
              <w:t>II</w:t>
            </w:r>
            <w:r w:rsidR="0064106F" w:rsidRPr="00B143FD">
              <w:rPr>
                <w:color w:val="000000" w:themeColor="text1"/>
                <w:szCs w:val="24"/>
              </w:rPr>
              <w:t>. kvartal 20</w:t>
            </w:r>
            <w:r w:rsidR="00261A6D" w:rsidRPr="00B143FD">
              <w:rPr>
                <w:color w:val="000000" w:themeColor="text1"/>
                <w:szCs w:val="24"/>
              </w:rPr>
              <w:t>22</w:t>
            </w:r>
            <w:r w:rsidR="0064106F" w:rsidRPr="00B143FD">
              <w:rPr>
                <w:color w:val="000000" w:themeColor="text1"/>
                <w:szCs w:val="24"/>
              </w:rPr>
              <w:t>.</w:t>
            </w:r>
          </w:p>
        </w:tc>
      </w:tr>
      <w:tr w:rsidR="00965D73" w:rsidRPr="00B143FD" w14:paraId="09686723" w14:textId="77777777" w:rsidTr="009F25D9">
        <w:tc>
          <w:tcPr>
            <w:tcW w:w="2893" w:type="dxa"/>
            <w:tcBorders>
              <w:top w:val="single" w:sz="6" w:space="0" w:color="auto"/>
              <w:bottom w:val="single" w:sz="6" w:space="0" w:color="auto"/>
            </w:tcBorders>
            <w:shd w:val="pct5" w:color="auto" w:fill="auto"/>
          </w:tcPr>
          <w:p w14:paraId="00A0EF5D" w14:textId="77777777" w:rsidR="0064106F" w:rsidRPr="00B143FD" w:rsidRDefault="00E76A14" w:rsidP="000915D3">
            <w:pPr>
              <w:jc w:val="both"/>
              <w:rPr>
                <w:b/>
                <w:color w:val="000000" w:themeColor="text1"/>
                <w:szCs w:val="24"/>
              </w:rPr>
            </w:pPr>
            <w:r w:rsidRPr="00B143FD">
              <w:rPr>
                <w:b/>
                <w:color w:val="000000" w:themeColor="text1"/>
                <w:szCs w:val="24"/>
              </w:rPr>
              <w:t>Potrebna</w:t>
            </w:r>
            <w:r w:rsidR="0064106F" w:rsidRPr="00B143FD">
              <w:rPr>
                <w:b/>
                <w:color w:val="000000" w:themeColor="text1"/>
                <w:szCs w:val="24"/>
              </w:rPr>
              <w:t xml:space="preserve"> sredstva</w:t>
            </w:r>
          </w:p>
        </w:tc>
        <w:tc>
          <w:tcPr>
            <w:tcW w:w="7015" w:type="dxa"/>
          </w:tcPr>
          <w:p w14:paraId="390B8134" w14:textId="77777777" w:rsidR="0064106F" w:rsidRPr="00B143FD" w:rsidRDefault="0064106F" w:rsidP="000915D3">
            <w:pPr>
              <w:jc w:val="both"/>
              <w:rPr>
                <w:b/>
                <w:color w:val="000000" w:themeColor="text1"/>
                <w:szCs w:val="24"/>
              </w:rPr>
            </w:pPr>
            <w:r w:rsidRPr="00B143FD">
              <w:rPr>
                <w:color w:val="000000" w:themeColor="text1"/>
                <w:szCs w:val="24"/>
              </w:rPr>
              <w:t>Nisu potrebna dodatna sredstva</w:t>
            </w:r>
          </w:p>
        </w:tc>
      </w:tr>
      <w:tr w:rsidR="00965D73" w:rsidRPr="00B143FD" w14:paraId="30F4ED8B" w14:textId="77777777" w:rsidTr="009F25D9">
        <w:tc>
          <w:tcPr>
            <w:tcW w:w="2893" w:type="dxa"/>
            <w:tcBorders>
              <w:top w:val="single" w:sz="6" w:space="0" w:color="auto"/>
              <w:bottom w:val="single" w:sz="6" w:space="0" w:color="auto"/>
            </w:tcBorders>
            <w:shd w:val="pct5" w:color="auto" w:fill="auto"/>
          </w:tcPr>
          <w:p w14:paraId="05494DFC" w14:textId="147CA9DE" w:rsidR="0064106F" w:rsidRPr="00B143FD" w:rsidRDefault="00AD554F" w:rsidP="00AD554F">
            <w:pPr>
              <w:rPr>
                <w:b/>
                <w:color w:val="000000" w:themeColor="text1"/>
                <w:szCs w:val="24"/>
              </w:rPr>
            </w:pPr>
            <w:r w:rsidRPr="00B143FD">
              <w:rPr>
                <w:b/>
                <w:color w:val="000000" w:themeColor="text1"/>
                <w:szCs w:val="24"/>
              </w:rPr>
              <w:t>Pokazatelji rezultata aktivnosti</w:t>
            </w:r>
          </w:p>
        </w:tc>
        <w:tc>
          <w:tcPr>
            <w:tcW w:w="7015" w:type="dxa"/>
          </w:tcPr>
          <w:p w14:paraId="68416CB9" w14:textId="6A8D3283" w:rsidR="0064106F" w:rsidRPr="00B143FD" w:rsidRDefault="00C91B69" w:rsidP="000915D3">
            <w:pPr>
              <w:jc w:val="both"/>
              <w:rPr>
                <w:color w:val="000000" w:themeColor="text1"/>
                <w:szCs w:val="24"/>
              </w:rPr>
            </w:pPr>
            <w:r w:rsidRPr="00B143FD">
              <w:rPr>
                <w:color w:val="000000" w:themeColor="text1"/>
                <w:szCs w:val="24"/>
              </w:rPr>
              <w:t xml:space="preserve">- </w:t>
            </w:r>
            <w:r w:rsidR="00261A6D" w:rsidRPr="00B143FD">
              <w:rPr>
                <w:szCs w:val="24"/>
              </w:rPr>
              <w:t>Donesene Smjernice</w:t>
            </w:r>
          </w:p>
        </w:tc>
      </w:tr>
      <w:tr w:rsidR="00965D73" w:rsidRPr="00B143FD" w14:paraId="01EE295D" w14:textId="77777777" w:rsidTr="009F25D9">
        <w:tc>
          <w:tcPr>
            <w:tcW w:w="2893" w:type="dxa"/>
            <w:tcBorders>
              <w:top w:val="single" w:sz="6" w:space="0" w:color="auto"/>
              <w:bottom w:val="single" w:sz="6" w:space="0" w:color="auto"/>
            </w:tcBorders>
            <w:shd w:val="pct5" w:color="auto" w:fill="auto"/>
          </w:tcPr>
          <w:p w14:paraId="3F49BC65" w14:textId="77777777" w:rsidR="0064106F" w:rsidRPr="00B143FD" w:rsidRDefault="0064106F" w:rsidP="000915D3">
            <w:pPr>
              <w:jc w:val="both"/>
              <w:rPr>
                <w:b/>
                <w:color w:val="000000" w:themeColor="text1"/>
                <w:szCs w:val="24"/>
              </w:rPr>
            </w:pPr>
            <w:r w:rsidRPr="00B143FD">
              <w:rPr>
                <w:b/>
                <w:color w:val="000000" w:themeColor="text1"/>
                <w:szCs w:val="24"/>
              </w:rPr>
              <w:t>Status provedbe</w:t>
            </w:r>
          </w:p>
        </w:tc>
        <w:tc>
          <w:tcPr>
            <w:tcW w:w="7015" w:type="dxa"/>
          </w:tcPr>
          <w:p w14:paraId="0ACD52CD" w14:textId="77777777" w:rsidR="0064106F" w:rsidRPr="00B143FD" w:rsidRDefault="005132EC" w:rsidP="000915D3">
            <w:pPr>
              <w:jc w:val="both"/>
              <w:rPr>
                <w:b/>
                <w:color w:val="000000" w:themeColor="text1"/>
                <w:szCs w:val="24"/>
              </w:rPr>
            </w:pPr>
            <w:r w:rsidRPr="00B143FD">
              <w:rPr>
                <w:b/>
                <w:color w:val="000000" w:themeColor="text1"/>
                <w:szCs w:val="24"/>
              </w:rPr>
              <w:t>Provedeno</w:t>
            </w:r>
          </w:p>
        </w:tc>
      </w:tr>
      <w:tr w:rsidR="00965D73" w:rsidRPr="00B143FD" w14:paraId="2B2E9649" w14:textId="77777777" w:rsidTr="009F25D9">
        <w:trPr>
          <w:trHeight w:val="345"/>
        </w:trPr>
        <w:tc>
          <w:tcPr>
            <w:tcW w:w="2893" w:type="dxa"/>
            <w:tcBorders>
              <w:top w:val="single" w:sz="6" w:space="0" w:color="auto"/>
              <w:bottom w:val="double" w:sz="4" w:space="0" w:color="auto"/>
            </w:tcBorders>
            <w:shd w:val="pct5" w:color="auto" w:fill="auto"/>
          </w:tcPr>
          <w:p w14:paraId="28B592AD" w14:textId="77777777" w:rsidR="0064106F" w:rsidRPr="00B143FD" w:rsidRDefault="0064106F" w:rsidP="000915D3">
            <w:pPr>
              <w:jc w:val="both"/>
              <w:rPr>
                <w:b/>
                <w:color w:val="000000" w:themeColor="text1"/>
                <w:szCs w:val="24"/>
              </w:rPr>
            </w:pPr>
            <w:r w:rsidRPr="00B143FD">
              <w:rPr>
                <w:b/>
                <w:color w:val="000000" w:themeColor="text1"/>
                <w:szCs w:val="24"/>
              </w:rPr>
              <w:t>Detalji provedbe</w:t>
            </w:r>
          </w:p>
        </w:tc>
        <w:tc>
          <w:tcPr>
            <w:tcW w:w="7015" w:type="dxa"/>
          </w:tcPr>
          <w:p w14:paraId="18508956" w14:textId="73B01471" w:rsidR="0064106F" w:rsidRPr="00B143FD" w:rsidRDefault="00B07DD6" w:rsidP="009450BA">
            <w:pPr>
              <w:rPr>
                <w:rFonts w:eastAsiaTheme="minorHAnsi"/>
                <w:color w:val="000000" w:themeColor="text1"/>
                <w:szCs w:val="24"/>
                <w:lang w:eastAsia="en-US"/>
              </w:rPr>
            </w:pPr>
            <w:r w:rsidRPr="00B143FD">
              <w:t xml:space="preserve">Izrađene su i objavljene Smjernice za provedbu postupaka jednostavne nabave te objavljene na </w:t>
            </w:r>
            <w:r w:rsidR="009569E2">
              <w:t>mrežnim s</w:t>
            </w:r>
            <w:r w:rsidRPr="00B143FD">
              <w:t xml:space="preserve">tranicama Ministarstva gospodarstva i održivog razvoja na portalu javne nabave. </w:t>
            </w:r>
            <w:r w:rsidR="009569E2">
              <w:t xml:space="preserve">Iste </w:t>
            </w:r>
            <w:r w:rsidR="009569E2" w:rsidRPr="00B143FD">
              <w:t xml:space="preserve">su </w:t>
            </w:r>
            <w:r w:rsidR="009569E2">
              <w:t>d</w:t>
            </w:r>
            <w:r w:rsidRPr="00B143FD">
              <w:t xml:space="preserve">ostupne na </w:t>
            </w:r>
            <w:r w:rsidR="009569E2">
              <w:t>poveznici</w:t>
            </w:r>
            <w:r w:rsidRPr="00B143FD">
              <w:t xml:space="preserve">: </w:t>
            </w:r>
          </w:p>
          <w:bookmarkStart w:id="207" w:name="_Hlk135058471"/>
          <w:p w14:paraId="70B5AABA" w14:textId="77777777" w:rsidR="00B07DD6" w:rsidRPr="009450BA" w:rsidRDefault="00CB0D9E" w:rsidP="00B07DD6">
            <w:pPr>
              <w:jc w:val="both"/>
              <w:rPr>
                <w:szCs w:val="24"/>
              </w:rPr>
            </w:pPr>
            <w:r w:rsidRPr="009450BA">
              <w:fldChar w:fldCharType="begin"/>
            </w:r>
            <w:r w:rsidRPr="009569E2">
              <w:rPr>
                <w:szCs w:val="24"/>
              </w:rPr>
              <w:instrText>HYPERLINK "http://www.javnanabava.hr/userdocsimages/Smjernice%20MSP.pdf"</w:instrText>
            </w:r>
            <w:r w:rsidRPr="009450BA">
              <w:fldChar w:fldCharType="separate"/>
            </w:r>
            <w:r w:rsidR="00B07DD6" w:rsidRPr="009450BA">
              <w:rPr>
                <w:rStyle w:val="Hyperlink"/>
                <w:szCs w:val="24"/>
              </w:rPr>
              <w:t>http://www.javnanabava.hr/userdocsimages/Smjernice%20MSP.pdf</w:t>
            </w:r>
            <w:r w:rsidRPr="009450BA">
              <w:rPr>
                <w:rStyle w:val="Hyperlink"/>
                <w:szCs w:val="24"/>
              </w:rPr>
              <w:fldChar w:fldCharType="end"/>
            </w:r>
          </w:p>
          <w:bookmarkEnd w:id="207"/>
          <w:p w14:paraId="58C8D209" w14:textId="4E406ADD" w:rsidR="00B07DD6" w:rsidRPr="00B143FD" w:rsidRDefault="00B07DD6" w:rsidP="000915D3">
            <w:pPr>
              <w:jc w:val="both"/>
              <w:rPr>
                <w:rFonts w:eastAsiaTheme="minorHAnsi"/>
                <w:color w:val="000000" w:themeColor="text1"/>
                <w:szCs w:val="24"/>
                <w:lang w:eastAsia="en-US"/>
              </w:rPr>
            </w:pPr>
          </w:p>
        </w:tc>
      </w:tr>
    </w:tbl>
    <w:p w14:paraId="69E5A7B3" w14:textId="77777777" w:rsidR="00261A6D" w:rsidRPr="00F451E4" w:rsidRDefault="00261A6D" w:rsidP="00F451E4">
      <w:pPr>
        <w:pStyle w:val="Heading2"/>
        <w:rPr>
          <w:rFonts w:ascii="Times New Roman" w:hAnsi="Times New Roman" w:cs="Times New Roman"/>
          <w:sz w:val="24"/>
          <w:szCs w:val="24"/>
        </w:rPr>
      </w:pPr>
      <w:bookmarkStart w:id="208" w:name="_Toc135135791"/>
      <w:bookmarkStart w:id="209" w:name="_Toc135135984"/>
      <w:bookmarkStart w:id="210" w:name="_Toc135174274"/>
      <w:r w:rsidRPr="00F451E4">
        <w:rPr>
          <w:rFonts w:ascii="Times New Roman" w:hAnsi="Times New Roman" w:cs="Times New Roman"/>
          <w:sz w:val="24"/>
          <w:szCs w:val="24"/>
        </w:rPr>
        <w:t>Kadrovski kapaciteti MINGOR-a</w:t>
      </w:r>
      <w:bookmarkEnd w:id="208"/>
      <w:bookmarkEnd w:id="209"/>
      <w:bookmarkEnd w:id="210"/>
    </w:p>
    <w:p w14:paraId="30016F1F" w14:textId="074BCF6A" w:rsidR="00C82DE3" w:rsidRPr="00F451E4" w:rsidRDefault="00261A6D" w:rsidP="00F451E4">
      <w:pPr>
        <w:pStyle w:val="Heading3"/>
        <w:rPr>
          <w:rFonts w:ascii="Times New Roman" w:hAnsi="Times New Roman" w:cs="Times New Roman"/>
        </w:rPr>
      </w:pPr>
      <w:bookmarkStart w:id="211" w:name="_Toc135135792"/>
      <w:bookmarkStart w:id="212" w:name="_Toc135135985"/>
      <w:bookmarkStart w:id="213" w:name="_Toc135174275"/>
      <w:r w:rsidRPr="00F451E4">
        <w:rPr>
          <w:rFonts w:ascii="Times New Roman" w:hAnsi="Times New Roman" w:cs="Times New Roman"/>
        </w:rPr>
        <w:t>4.4.6. Jačanje kapaciteta postojećih mehanizama nadzora u vezi s javnom nabavom</w:t>
      </w:r>
      <w:bookmarkEnd w:id="211"/>
      <w:bookmarkEnd w:id="212"/>
      <w:bookmarkEnd w:id="213"/>
    </w:p>
    <w:p w14:paraId="0260D2E1" w14:textId="77777777" w:rsidR="00261A6D" w:rsidRPr="00B143FD" w:rsidRDefault="00261A6D" w:rsidP="00261A6D"/>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820"/>
        <w:gridCol w:w="7088"/>
      </w:tblGrid>
      <w:tr w:rsidR="00A04B18" w:rsidRPr="00B143FD" w14:paraId="2686287E" w14:textId="77777777" w:rsidTr="00430112">
        <w:trPr>
          <w:trHeight w:val="334"/>
        </w:trPr>
        <w:tc>
          <w:tcPr>
            <w:tcW w:w="2820" w:type="dxa"/>
            <w:tcBorders>
              <w:top w:val="double" w:sz="4" w:space="0" w:color="auto"/>
              <w:bottom w:val="single" w:sz="6" w:space="0" w:color="auto"/>
            </w:tcBorders>
            <w:shd w:val="pct5" w:color="auto" w:fill="auto"/>
          </w:tcPr>
          <w:p w14:paraId="4210D147" w14:textId="4F029262" w:rsidR="00A04B18" w:rsidRPr="00B143FD" w:rsidRDefault="00AD5AE2" w:rsidP="000915D3">
            <w:pPr>
              <w:jc w:val="both"/>
              <w:rPr>
                <w:b/>
                <w:color w:val="000000" w:themeColor="text1"/>
                <w:szCs w:val="24"/>
              </w:rPr>
            </w:pPr>
            <w:bookmarkStart w:id="214" w:name="_Hlk135058932"/>
            <w:r w:rsidRPr="00B143FD">
              <w:rPr>
                <w:b/>
                <w:color w:val="000000" w:themeColor="text1"/>
                <w:szCs w:val="24"/>
              </w:rPr>
              <w:t xml:space="preserve">Aktivnost </w:t>
            </w:r>
            <w:r w:rsidR="00261A6D" w:rsidRPr="00B143FD">
              <w:rPr>
                <w:b/>
                <w:color w:val="000000" w:themeColor="text1"/>
                <w:szCs w:val="24"/>
              </w:rPr>
              <w:t>179</w:t>
            </w:r>
            <w:r w:rsidR="00A04B18" w:rsidRPr="00B143FD">
              <w:rPr>
                <w:b/>
                <w:color w:val="000000" w:themeColor="text1"/>
                <w:szCs w:val="24"/>
              </w:rPr>
              <w:t>.</w:t>
            </w:r>
            <w:r w:rsidR="00805C78" w:rsidRPr="00B143FD">
              <w:rPr>
                <w:b/>
                <w:color w:val="000000" w:themeColor="text1"/>
                <w:szCs w:val="24"/>
              </w:rPr>
              <w:t xml:space="preserve"> </w:t>
            </w:r>
          </w:p>
        </w:tc>
        <w:tc>
          <w:tcPr>
            <w:tcW w:w="7088" w:type="dxa"/>
          </w:tcPr>
          <w:p w14:paraId="61C1F60B" w14:textId="77777777" w:rsidR="00261A6D" w:rsidRPr="00B143FD" w:rsidRDefault="00261A6D" w:rsidP="00261A6D">
            <w:pPr>
              <w:rPr>
                <w:szCs w:val="24"/>
              </w:rPr>
            </w:pPr>
            <w:r w:rsidRPr="00B143FD">
              <w:rPr>
                <w:szCs w:val="24"/>
              </w:rPr>
              <w:t xml:space="preserve">Analiza radnog opterećenja zaposlenika ključnih institucija u sustavu javne nabave </w:t>
            </w:r>
          </w:p>
          <w:p w14:paraId="1A39628B" w14:textId="5CA2847F" w:rsidR="00A04B18" w:rsidRPr="00B143FD" w:rsidRDefault="00A04B18" w:rsidP="000915D3">
            <w:pPr>
              <w:jc w:val="both"/>
              <w:rPr>
                <w:color w:val="000000" w:themeColor="text1"/>
                <w:szCs w:val="24"/>
              </w:rPr>
            </w:pPr>
          </w:p>
        </w:tc>
      </w:tr>
      <w:tr w:rsidR="00A04B18" w:rsidRPr="00B143FD" w14:paraId="2C80AF1B" w14:textId="77777777" w:rsidTr="00430112">
        <w:tc>
          <w:tcPr>
            <w:tcW w:w="2820" w:type="dxa"/>
            <w:tcBorders>
              <w:top w:val="single" w:sz="6" w:space="0" w:color="auto"/>
              <w:bottom w:val="single" w:sz="6" w:space="0" w:color="auto"/>
            </w:tcBorders>
            <w:shd w:val="pct5" w:color="auto" w:fill="auto"/>
          </w:tcPr>
          <w:p w14:paraId="03CC33E2" w14:textId="77777777" w:rsidR="00A04B18" w:rsidRPr="00B143FD" w:rsidRDefault="00A04B18" w:rsidP="000915D3">
            <w:pPr>
              <w:jc w:val="both"/>
              <w:rPr>
                <w:b/>
                <w:color w:val="000000" w:themeColor="text1"/>
                <w:szCs w:val="24"/>
              </w:rPr>
            </w:pPr>
            <w:r w:rsidRPr="00B143FD">
              <w:rPr>
                <w:b/>
                <w:color w:val="000000" w:themeColor="text1"/>
                <w:szCs w:val="24"/>
              </w:rPr>
              <w:t>Nositelj</w:t>
            </w:r>
          </w:p>
        </w:tc>
        <w:tc>
          <w:tcPr>
            <w:tcW w:w="7088" w:type="dxa"/>
          </w:tcPr>
          <w:p w14:paraId="4BEF0ADD" w14:textId="2BD68168" w:rsidR="00A04B18" w:rsidRPr="00B143FD" w:rsidRDefault="00261A6D" w:rsidP="000915D3">
            <w:pPr>
              <w:jc w:val="both"/>
              <w:rPr>
                <w:color w:val="000000" w:themeColor="text1"/>
                <w:szCs w:val="24"/>
              </w:rPr>
            </w:pPr>
            <w:r w:rsidRPr="00B143FD">
              <w:rPr>
                <w:szCs w:val="24"/>
              </w:rPr>
              <w:t>Ministarstvo gospodarstva i održivog razvoja</w:t>
            </w:r>
          </w:p>
        </w:tc>
      </w:tr>
      <w:tr w:rsidR="00A04B18" w:rsidRPr="00B143FD" w14:paraId="50F0F700" w14:textId="77777777" w:rsidTr="00430112">
        <w:tc>
          <w:tcPr>
            <w:tcW w:w="2820" w:type="dxa"/>
            <w:tcBorders>
              <w:top w:val="single" w:sz="6" w:space="0" w:color="auto"/>
              <w:bottom w:val="single" w:sz="6" w:space="0" w:color="auto"/>
            </w:tcBorders>
            <w:shd w:val="pct5" w:color="auto" w:fill="auto"/>
          </w:tcPr>
          <w:p w14:paraId="5FCA6B15" w14:textId="77777777" w:rsidR="00A04B18" w:rsidRPr="00B143FD" w:rsidRDefault="00A04B18" w:rsidP="000915D3">
            <w:pPr>
              <w:jc w:val="both"/>
              <w:rPr>
                <w:b/>
                <w:color w:val="000000" w:themeColor="text1"/>
                <w:szCs w:val="24"/>
              </w:rPr>
            </w:pPr>
            <w:r w:rsidRPr="00B143FD">
              <w:rPr>
                <w:b/>
                <w:color w:val="000000" w:themeColor="text1"/>
                <w:szCs w:val="24"/>
              </w:rPr>
              <w:t>Sunositelj</w:t>
            </w:r>
          </w:p>
        </w:tc>
        <w:tc>
          <w:tcPr>
            <w:tcW w:w="7088" w:type="dxa"/>
          </w:tcPr>
          <w:p w14:paraId="5888E638" w14:textId="3EDA91D7" w:rsidR="00A04B18" w:rsidRPr="00B143FD" w:rsidRDefault="00261A6D" w:rsidP="000915D3">
            <w:pPr>
              <w:jc w:val="both"/>
              <w:rPr>
                <w:szCs w:val="24"/>
              </w:rPr>
            </w:pPr>
            <w:r w:rsidRPr="00B143FD">
              <w:rPr>
                <w:szCs w:val="24"/>
              </w:rPr>
              <w:t>-Središnja agencija za financiranje i ugovaranje</w:t>
            </w:r>
          </w:p>
          <w:p w14:paraId="737B0162" w14:textId="6219B08E" w:rsidR="00261A6D" w:rsidRPr="00B143FD" w:rsidRDefault="00261A6D" w:rsidP="000915D3">
            <w:pPr>
              <w:jc w:val="both"/>
              <w:rPr>
                <w:color w:val="000000" w:themeColor="text1"/>
                <w:szCs w:val="24"/>
              </w:rPr>
            </w:pPr>
            <w:r w:rsidRPr="00B143FD">
              <w:rPr>
                <w:szCs w:val="24"/>
              </w:rPr>
              <w:t>-Državna komisija za kontrolu postupaka javne nabave</w:t>
            </w:r>
          </w:p>
        </w:tc>
      </w:tr>
      <w:tr w:rsidR="00A04B18" w:rsidRPr="00B143FD" w14:paraId="32EE409F" w14:textId="77777777" w:rsidTr="00430112">
        <w:tc>
          <w:tcPr>
            <w:tcW w:w="2820" w:type="dxa"/>
            <w:tcBorders>
              <w:top w:val="single" w:sz="6" w:space="0" w:color="auto"/>
              <w:bottom w:val="single" w:sz="6" w:space="0" w:color="auto"/>
            </w:tcBorders>
            <w:shd w:val="pct5" w:color="auto" w:fill="auto"/>
          </w:tcPr>
          <w:p w14:paraId="47409224" w14:textId="77777777" w:rsidR="00A04B18" w:rsidRPr="00B143FD" w:rsidRDefault="00A04B18" w:rsidP="000915D3">
            <w:pPr>
              <w:jc w:val="both"/>
              <w:rPr>
                <w:b/>
                <w:color w:val="000000" w:themeColor="text1"/>
                <w:szCs w:val="24"/>
              </w:rPr>
            </w:pPr>
            <w:r w:rsidRPr="00B143FD">
              <w:rPr>
                <w:b/>
                <w:color w:val="000000" w:themeColor="text1"/>
                <w:szCs w:val="24"/>
              </w:rPr>
              <w:t>Rok za provedbu</w:t>
            </w:r>
          </w:p>
        </w:tc>
        <w:tc>
          <w:tcPr>
            <w:tcW w:w="7088" w:type="dxa"/>
          </w:tcPr>
          <w:p w14:paraId="13335270" w14:textId="4737D405" w:rsidR="00A04B18" w:rsidRPr="00B143FD" w:rsidRDefault="00AD5AE2" w:rsidP="000915D3">
            <w:pPr>
              <w:jc w:val="both"/>
              <w:rPr>
                <w:b/>
                <w:color w:val="000000" w:themeColor="text1"/>
                <w:szCs w:val="24"/>
              </w:rPr>
            </w:pPr>
            <w:r w:rsidRPr="00B143FD">
              <w:rPr>
                <w:color w:val="000000" w:themeColor="text1"/>
                <w:szCs w:val="24"/>
              </w:rPr>
              <w:t>I</w:t>
            </w:r>
            <w:r w:rsidR="00261A6D" w:rsidRPr="00B143FD">
              <w:rPr>
                <w:color w:val="000000" w:themeColor="text1"/>
                <w:szCs w:val="24"/>
              </w:rPr>
              <w:t>II</w:t>
            </w:r>
            <w:r w:rsidR="00A04B18" w:rsidRPr="00B143FD">
              <w:rPr>
                <w:color w:val="000000" w:themeColor="text1"/>
                <w:szCs w:val="24"/>
              </w:rPr>
              <w:t>. kvartal 20</w:t>
            </w:r>
            <w:r w:rsidR="00261A6D" w:rsidRPr="00B143FD">
              <w:rPr>
                <w:color w:val="000000" w:themeColor="text1"/>
                <w:szCs w:val="24"/>
              </w:rPr>
              <w:t>22</w:t>
            </w:r>
            <w:r w:rsidR="00A04B18" w:rsidRPr="00B143FD">
              <w:rPr>
                <w:color w:val="000000" w:themeColor="text1"/>
                <w:szCs w:val="24"/>
              </w:rPr>
              <w:t>.</w:t>
            </w:r>
          </w:p>
        </w:tc>
      </w:tr>
      <w:tr w:rsidR="00A04B18" w:rsidRPr="00B143FD" w14:paraId="54343B7D" w14:textId="77777777" w:rsidTr="00430112">
        <w:tc>
          <w:tcPr>
            <w:tcW w:w="2820" w:type="dxa"/>
            <w:tcBorders>
              <w:top w:val="single" w:sz="6" w:space="0" w:color="auto"/>
              <w:bottom w:val="single" w:sz="6" w:space="0" w:color="auto"/>
            </w:tcBorders>
            <w:shd w:val="pct5" w:color="auto" w:fill="auto"/>
          </w:tcPr>
          <w:p w14:paraId="7931D47F" w14:textId="77777777" w:rsidR="00A04B18" w:rsidRPr="00B143FD" w:rsidRDefault="00E76A14" w:rsidP="000915D3">
            <w:pPr>
              <w:jc w:val="both"/>
              <w:rPr>
                <w:b/>
                <w:color w:val="000000" w:themeColor="text1"/>
                <w:szCs w:val="24"/>
              </w:rPr>
            </w:pPr>
            <w:r w:rsidRPr="00B143FD">
              <w:rPr>
                <w:b/>
                <w:color w:val="000000" w:themeColor="text1"/>
                <w:szCs w:val="24"/>
              </w:rPr>
              <w:t>Potrebna</w:t>
            </w:r>
            <w:r w:rsidR="00A04B18" w:rsidRPr="00B143FD">
              <w:rPr>
                <w:b/>
                <w:color w:val="000000" w:themeColor="text1"/>
                <w:szCs w:val="24"/>
              </w:rPr>
              <w:t xml:space="preserve"> </w:t>
            </w:r>
            <w:r w:rsidR="00A04B18" w:rsidRPr="00B143FD">
              <w:rPr>
                <w:b/>
                <w:color w:val="000000" w:themeColor="text1"/>
                <w:szCs w:val="24"/>
              </w:rPr>
              <w:lastRenderedPageBreak/>
              <w:t>sredstva</w:t>
            </w:r>
          </w:p>
        </w:tc>
        <w:tc>
          <w:tcPr>
            <w:tcW w:w="7088" w:type="dxa"/>
          </w:tcPr>
          <w:p w14:paraId="07B209F2" w14:textId="19F44572" w:rsidR="00A04B18" w:rsidRPr="00B143FD" w:rsidRDefault="00261A6D" w:rsidP="000915D3">
            <w:pPr>
              <w:jc w:val="both"/>
              <w:rPr>
                <w:b/>
                <w:color w:val="000000" w:themeColor="text1"/>
                <w:szCs w:val="24"/>
              </w:rPr>
            </w:pPr>
            <w:r w:rsidRPr="00B143FD">
              <w:rPr>
                <w:color w:val="000000" w:themeColor="text1"/>
                <w:szCs w:val="24"/>
              </w:rPr>
              <w:lastRenderedPageBreak/>
              <w:t>875.208</w:t>
            </w:r>
            <w:r w:rsidR="00AD5AE2" w:rsidRPr="00B143FD">
              <w:rPr>
                <w:color w:val="000000" w:themeColor="text1"/>
                <w:szCs w:val="24"/>
              </w:rPr>
              <w:t>,00 kn</w:t>
            </w:r>
          </w:p>
        </w:tc>
      </w:tr>
      <w:tr w:rsidR="00A04B18" w:rsidRPr="00B143FD" w14:paraId="1938C733" w14:textId="77777777" w:rsidTr="00430112">
        <w:tc>
          <w:tcPr>
            <w:tcW w:w="2820" w:type="dxa"/>
            <w:tcBorders>
              <w:top w:val="single" w:sz="6" w:space="0" w:color="auto"/>
              <w:bottom w:val="single" w:sz="6" w:space="0" w:color="auto"/>
            </w:tcBorders>
            <w:shd w:val="pct5" w:color="auto" w:fill="auto"/>
          </w:tcPr>
          <w:p w14:paraId="72DB1B8D" w14:textId="04095CFD" w:rsidR="00A04B18" w:rsidRPr="00B143FD" w:rsidRDefault="00AD554F" w:rsidP="00AD554F">
            <w:pPr>
              <w:rPr>
                <w:b/>
                <w:color w:val="000000" w:themeColor="text1"/>
                <w:szCs w:val="24"/>
              </w:rPr>
            </w:pPr>
            <w:r w:rsidRPr="00B143FD">
              <w:rPr>
                <w:b/>
                <w:color w:val="000000" w:themeColor="text1"/>
                <w:szCs w:val="24"/>
              </w:rPr>
              <w:t>Pokazatelji rezultata aktivnosti</w:t>
            </w:r>
          </w:p>
        </w:tc>
        <w:tc>
          <w:tcPr>
            <w:tcW w:w="7088" w:type="dxa"/>
          </w:tcPr>
          <w:p w14:paraId="35B95EBD" w14:textId="7B091C4E" w:rsidR="00261A6D" w:rsidRPr="00B143FD" w:rsidRDefault="00D004F2" w:rsidP="00261A6D">
            <w:pPr>
              <w:rPr>
                <w:szCs w:val="24"/>
              </w:rPr>
            </w:pPr>
            <w:r w:rsidRPr="00B143FD">
              <w:rPr>
                <w:color w:val="000000" w:themeColor="text1"/>
                <w:szCs w:val="24"/>
              </w:rPr>
              <w:t xml:space="preserve">- </w:t>
            </w:r>
            <w:r w:rsidR="00261A6D" w:rsidRPr="00B143FD">
              <w:rPr>
                <w:szCs w:val="24"/>
              </w:rPr>
              <w:t>Izrađena Analiza radnog opterećenja</w:t>
            </w:r>
          </w:p>
          <w:p w14:paraId="5ABCD4B3" w14:textId="3C607A48" w:rsidR="00A04B18" w:rsidRPr="00B143FD" w:rsidRDefault="00261A6D" w:rsidP="00261A6D">
            <w:pPr>
              <w:jc w:val="both"/>
              <w:rPr>
                <w:color w:val="000000" w:themeColor="text1"/>
                <w:szCs w:val="24"/>
              </w:rPr>
            </w:pPr>
            <w:r w:rsidRPr="00B143FD">
              <w:rPr>
                <w:szCs w:val="24"/>
              </w:rPr>
              <w:t>- Objavljena na stranicama MINGOR-a</w:t>
            </w:r>
          </w:p>
        </w:tc>
      </w:tr>
      <w:tr w:rsidR="00A04B18" w:rsidRPr="00B143FD" w14:paraId="24457C5D" w14:textId="77777777" w:rsidTr="00430112">
        <w:tc>
          <w:tcPr>
            <w:tcW w:w="2820" w:type="dxa"/>
            <w:tcBorders>
              <w:top w:val="single" w:sz="6" w:space="0" w:color="auto"/>
              <w:bottom w:val="single" w:sz="6" w:space="0" w:color="auto"/>
            </w:tcBorders>
            <w:shd w:val="pct5" w:color="auto" w:fill="auto"/>
          </w:tcPr>
          <w:p w14:paraId="323E9FC8" w14:textId="77777777" w:rsidR="00A04B18" w:rsidRPr="00B143FD" w:rsidRDefault="00A04B18" w:rsidP="000915D3">
            <w:pPr>
              <w:jc w:val="both"/>
              <w:rPr>
                <w:b/>
                <w:color w:val="000000" w:themeColor="text1"/>
                <w:szCs w:val="24"/>
              </w:rPr>
            </w:pPr>
            <w:r w:rsidRPr="00B143FD">
              <w:rPr>
                <w:b/>
                <w:color w:val="000000" w:themeColor="text1"/>
                <w:szCs w:val="24"/>
              </w:rPr>
              <w:t>Status provedbe</w:t>
            </w:r>
          </w:p>
        </w:tc>
        <w:tc>
          <w:tcPr>
            <w:tcW w:w="7088" w:type="dxa"/>
          </w:tcPr>
          <w:p w14:paraId="27849499" w14:textId="77777777" w:rsidR="00A04B18" w:rsidRPr="00B143FD" w:rsidRDefault="00B843C5" w:rsidP="000915D3">
            <w:pPr>
              <w:jc w:val="both"/>
              <w:rPr>
                <w:b/>
                <w:color w:val="000000" w:themeColor="text1"/>
                <w:szCs w:val="24"/>
              </w:rPr>
            </w:pPr>
            <w:r w:rsidRPr="00B143FD">
              <w:rPr>
                <w:b/>
                <w:color w:val="000000" w:themeColor="text1"/>
                <w:szCs w:val="24"/>
              </w:rPr>
              <w:t>Provedeno</w:t>
            </w:r>
          </w:p>
        </w:tc>
      </w:tr>
      <w:tr w:rsidR="00A04B18" w:rsidRPr="00B143FD" w14:paraId="438E5BF4" w14:textId="77777777" w:rsidTr="00430112">
        <w:trPr>
          <w:trHeight w:val="2971"/>
        </w:trPr>
        <w:tc>
          <w:tcPr>
            <w:tcW w:w="2820" w:type="dxa"/>
            <w:tcBorders>
              <w:top w:val="single" w:sz="6" w:space="0" w:color="auto"/>
              <w:bottom w:val="double" w:sz="4" w:space="0" w:color="auto"/>
            </w:tcBorders>
            <w:shd w:val="pct5" w:color="auto" w:fill="auto"/>
          </w:tcPr>
          <w:p w14:paraId="18C0B9E7" w14:textId="77777777" w:rsidR="00A04B18" w:rsidRPr="00B143FD" w:rsidRDefault="00A04B18" w:rsidP="000915D3">
            <w:pPr>
              <w:jc w:val="both"/>
              <w:rPr>
                <w:b/>
                <w:color w:val="000000" w:themeColor="text1"/>
                <w:szCs w:val="24"/>
              </w:rPr>
            </w:pPr>
            <w:r w:rsidRPr="00B143FD">
              <w:rPr>
                <w:b/>
                <w:color w:val="000000" w:themeColor="text1"/>
                <w:szCs w:val="24"/>
              </w:rPr>
              <w:t>Detalji provedbe</w:t>
            </w:r>
          </w:p>
        </w:tc>
        <w:tc>
          <w:tcPr>
            <w:tcW w:w="7088" w:type="dxa"/>
          </w:tcPr>
          <w:p w14:paraId="6AC0CA42" w14:textId="7B99360F" w:rsidR="00B07DD6" w:rsidRPr="00B143FD" w:rsidRDefault="00B07DD6" w:rsidP="00B07DD6">
            <w:pPr>
              <w:jc w:val="both"/>
              <w:rPr>
                <w:sz w:val="22"/>
              </w:rPr>
            </w:pPr>
            <w:r w:rsidRPr="00B143FD">
              <w:t>Analizu radnog opterećenja zaposlenika ključnih institucija u sustavu javne nabave (MINGOR, SAFU i DKOM) izradila je tvrtka Erste &amp; Young Savjetovanje d.o.o. (mjera C2.9. I1</w:t>
            </w:r>
            <w:r w:rsidR="009569E2">
              <w:t xml:space="preserve"> Nacionalnog plana oporavka i otpornosti</w:t>
            </w:r>
            <w:r w:rsidRPr="00B143FD">
              <w:t>).</w:t>
            </w:r>
          </w:p>
          <w:p w14:paraId="011C3B2B" w14:textId="77777777" w:rsidR="00B07DD6" w:rsidRPr="00B143FD" w:rsidRDefault="00B07DD6" w:rsidP="00B07DD6">
            <w:pPr>
              <w:jc w:val="both"/>
            </w:pPr>
          </w:p>
          <w:p w14:paraId="2EEA25BD" w14:textId="5C9C3002" w:rsidR="001748ED" w:rsidRDefault="00B07DD6" w:rsidP="00B07DD6">
            <w:pPr>
              <w:jc w:val="both"/>
              <w:rPr>
                <w:color w:val="000000" w:themeColor="text1"/>
                <w:szCs w:val="24"/>
              </w:rPr>
            </w:pPr>
            <w:r w:rsidRPr="00B143FD">
              <w:rPr>
                <w:color w:val="000000" w:themeColor="text1"/>
                <w:szCs w:val="24"/>
              </w:rPr>
              <w:t xml:space="preserve">Analiza </w:t>
            </w:r>
            <w:r w:rsidR="009569E2">
              <w:rPr>
                <w:color w:val="000000" w:themeColor="text1"/>
                <w:szCs w:val="24"/>
              </w:rPr>
              <w:t xml:space="preserve">je </w:t>
            </w:r>
            <w:r w:rsidRPr="00B143FD">
              <w:rPr>
                <w:color w:val="000000" w:themeColor="text1"/>
                <w:szCs w:val="24"/>
              </w:rPr>
              <w:t xml:space="preserve">dostupna na </w:t>
            </w:r>
            <w:r w:rsidR="009569E2">
              <w:rPr>
                <w:color w:val="000000" w:themeColor="text1"/>
                <w:szCs w:val="24"/>
              </w:rPr>
              <w:t>poveznici</w:t>
            </w:r>
            <w:r w:rsidRPr="00B143FD">
              <w:rPr>
                <w:color w:val="000000" w:themeColor="text1"/>
                <w:szCs w:val="24"/>
              </w:rPr>
              <w:t>:</w:t>
            </w:r>
            <w:r w:rsidR="0088489D">
              <w:rPr>
                <w:color w:val="000000" w:themeColor="text1"/>
                <w:szCs w:val="24"/>
              </w:rPr>
              <w:t xml:space="preserve"> </w:t>
            </w:r>
          </w:p>
          <w:p w14:paraId="688BE5F8" w14:textId="7E7A780B" w:rsidR="001748ED" w:rsidRPr="00B143FD" w:rsidRDefault="005162BA" w:rsidP="0092098C">
            <w:pPr>
              <w:rPr>
                <w:color w:val="000000" w:themeColor="text1"/>
                <w:szCs w:val="24"/>
                <w:u w:val="single"/>
              </w:rPr>
            </w:pPr>
            <w:hyperlink r:id="rId26" w:history="1">
              <w:r w:rsidR="00430112" w:rsidRPr="009E551F">
                <w:rPr>
                  <w:rStyle w:val="Hyperlink"/>
                  <w:szCs w:val="24"/>
                </w:rPr>
                <w:t>http://www.javnanabava.hr/userdocsimages///Izvje%C5%A1%C4%87e%20i%20prijedlog%20akcijskog%20plana_Analiza%20radnog%20optere%C4%87enja_MINGOR_DKOM_SAFU_zavr%C5%A1no_16112022.pdf</w:t>
              </w:r>
            </w:hyperlink>
          </w:p>
          <w:p w14:paraId="34A89CA6" w14:textId="451142FB" w:rsidR="00393AC8" w:rsidRPr="00B143FD" w:rsidRDefault="00393AC8" w:rsidP="00B07DD6">
            <w:pPr>
              <w:jc w:val="both"/>
              <w:rPr>
                <w:color w:val="000000" w:themeColor="text1"/>
                <w:szCs w:val="24"/>
              </w:rPr>
            </w:pPr>
          </w:p>
        </w:tc>
      </w:tr>
      <w:bookmarkEnd w:id="214"/>
    </w:tbl>
    <w:p w14:paraId="0A556A5B" w14:textId="1B3F9AC1" w:rsidR="00042625" w:rsidRPr="00B143FD" w:rsidRDefault="00042625" w:rsidP="00042625">
      <w:pPr>
        <w:jc w:val="both"/>
        <w:rPr>
          <w:rFonts w:eastAsia="Calibri"/>
        </w:rPr>
      </w:pPr>
    </w:p>
    <w:p w14:paraId="5B3ECFCB" w14:textId="7907F727" w:rsidR="00A335FC" w:rsidRPr="00F451E4" w:rsidRDefault="00AD554F" w:rsidP="00F451E4">
      <w:pPr>
        <w:pStyle w:val="Heading2"/>
        <w:rPr>
          <w:rFonts w:ascii="Times New Roman" w:hAnsi="Times New Roman" w:cs="Times New Roman"/>
          <w:sz w:val="24"/>
          <w:szCs w:val="24"/>
        </w:rPr>
      </w:pPr>
      <w:bookmarkStart w:id="215" w:name="_Toc135135793"/>
      <w:bookmarkStart w:id="216" w:name="_Toc135135986"/>
      <w:bookmarkStart w:id="217" w:name="_Toc135174276"/>
      <w:r w:rsidRPr="00F451E4">
        <w:rPr>
          <w:rFonts w:ascii="Times New Roman" w:hAnsi="Times New Roman" w:cs="Times New Roman"/>
          <w:sz w:val="24"/>
          <w:szCs w:val="24"/>
        </w:rPr>
        <w:t>Zdravstvo</w:t>
      </w:r>
      <w:bookmarkEnd w:id="215"/>
      <w:bookmarkEnd w:id="216"/>
      <w:bookmarkEnd w:id="217"/>
    </w:p>
    <w:p w14:paraId="41A17ACB" w14:textId="358C9488" w:rsidR="00AD554F" w:rsidRPr="00F451E4" w:rsidRDefault="00AD554F" w:rsidP="00F451E4">
      <w:pPr>
        <w:pStyle w:val="Heading3"/>
        <w:jc w:val="both"/>
        <w:rPr>
          <w:rFonts w:ascii="Times New Roman" w:hAnsi="Times New Roman" w:cs="Times New Roman"/>
        </w:rPr>
      </w:pPr>
      <w:bookmarkStart w:id="218" w:name="_Toc135135794"/>
      <w:bookmarkStart w:id="219" w:name="_Toc135135987"/>
      <w:bookmarkStart w:id="220" w:name="_Toc135174277"/>
      <w:r w:rsidRPr="00F451E4">
        <w:rPr>
          <w:rFonts w:ascii="Times New Roman" w:hAnsi="Times New Roman" w:cs="Times New Roman"/>
        </w:rPr>
        <w:t>4.4.9. Unaprjeđenje upravljanja korupcijskim rizicima u javnoj nabavi u području zdravstva</w:t>
      </w:r>
      <w:bookmarkEnd w:id="218"/>
      <w:bookmarkEnd w:id="219"/>
      <w:bookmarkEnd w:id="220"/>
    </w:p>
    <w:p w14:paraId="6D2B0008" w14:textId="77777777" w:rsidR="00AD554F" w:rsidRPr="00B143FD" w:rsidRDefault="00AD554F" w:rsidP="00AD554F"/>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5"/>
        <w:gridCol w:w="7073"/>
      </w:tblGrid>
      <w:tr w:rsidR="00965D73" w:rsidRPr="00B143FD" w14:paraId="570625FB" w14:textId="77777777" w:rsidTr="009F25D9">
        <w:trPr>
          <w:trHeight w:val="334"/>
        </w:trPr>
        <w:tc>
          <w:tcPr>
            <w:tcW w:w="2835" w:type="dxa"/>
            <w:tcBorders>
              <w:top w:val="double" w:sz="4" w:space="0" w:color="auto"/>
              <w:bottom w:val="single" w:sz="6" w:space="0" w:color="auto"/>
            </w:tcBorders>
            <w:shd w:val="pct5" w:color="auto" w:fill="auto"/>
          </w:tcPr>
          <w:p w14:paraId="13B686C0" w14:textId="5029DF73" w:rsidR="0038797C" w:rsidRPr="00B143FD" w:rsidRDefault="0038797C" w:rsidP="000915D3">
            <w:pPr>
              <w:jc w:val="both"/>
              <w:rPr>
                <w:b/>
                <w:color w:val="000000" w:themeColor="text1"/>
                <w:szCs w:val="24"/>
              </w:rPr>
            </w:pPr>
            <w:r w:rsidRPr="00B143FD">
              <w:rPr>
                <w:b/>
                <w:color w:val="000000" w:themeColor="text1"/>
                <w:szCs w:val="24"/>
              </w:rPr>
              <w:t xml:space="preserve">Aktivnost </w:t>
            </w:r>
            <w:r w:rsidR="00AD554F" w:rsidRPr="00B143FD">
              <w:rPr>
                <w:b/>
                <w:color w:val="000000" w:themeColor="text1"/>
                <w:szCs w:val="24"/>
              </w:rPr>
              <w:t>182</w:t>
            </w:r>
            <w:r w:rsidR="00AD5AE2" w:rsidRPr="00B143FD">
              <w:rPr>
                <w:b/>
                <w:color w:val="000000" w:themeColor="text1"/>
                <w:szCs w:val="24"/>
              </w:rPr>
              <w:t>.</w:t>
            </w:r>
            <w:r w:rsidR="00805C78" w:rsidRPr="00B143FD">
              <w:rPr>
                <w:b/>
                <w:color w:val="000000" w:themeColor="text1"/>
                <w:szCs w:val="24"/>
              </w:rPr>
              <w:t xml:space="preserve"> </w:t>
            </w:r>
          </w:p>
        </w:tc>
        <w:tc>
          <w:tcPr>
            <w:tcW w:w="7073" w:type="dxa"/>
          </w:tcPr>
          <w:p w14:paraId="5C5C2BB8" w14:textId="429E7884" w:rsidR="0038797C" w:rsidRPr="00B143FD" w:rsidRDefault="00AD554F" w:rsidP="00AD554F">
            <w:pPr>
              <w:rPr>
                <w:szCs w:val="24"/>
              </w:rPr>
            </w:pPr>
            <w:r w:rsidRPr="00B143FD">
              <w:rPr>
                <w:szCs w:val="24"/>
              </w:rPr>
              <w:t>Donošenje Zakona o izmjenama i dopunama Zakona o zdravstvenoj zaštiti (propisivanje obveze svih zdravstvenih ustanova na sudjelovanje u objedinjenoj nabavi)</w:t>
            </w:r>
          </w:p>
        </w:tc>
      </w:tr>
      <w:tr w:rsidR="00965D73" w:rsidRPr="00B143FD" w14:paraId="1D4B2531" w14:textId="77777777" w:rsidTr="009F25D9">
        <w:tc>
          <w:tcPr>
            <w:tcW w:w="2835" w:type="dxa"/>
            <w:tcBorders>
              <w:top w:val="single" w:sz="6" w:space="0" w:color="auto"/>
              <w:bottom w:val="single" w:sz="6" w:space="0" w:color="auto"/>
            </w:tcBorders>
            <w:shd w:val="pct5" w:color="auto" w:fill="auto"/>
          </w:tcPr>
          <w:p w14:paraId="21EBFCDB" w14:textId="77777777" w:rsidR="0038797C" w:rsidRPr="00B143FD" w:rsidRDefault="0038797C" w:rsidP="000915D3">
            <w:pPr>
              <w:jc w:val="both"/>
              <w:rPr>
                <w:b/>
                <w:color w:val="000000" w:themeColor="text1"/>
                <w:szCs w:val="24"/>
              </w:rPr>
            </w:pPr>
            <w:r w:rsidRPr="00B143FD">
              <w:rPr>
                <w:b/>
                <w:color w:val="000000" w:themeColor="text1"/>
                <w:szCs w:val="24"/>
              </w:rPr>
              <w:t>Nositelj</w:t>
            </w:r>
          </w:p>
        </w:tc>
        <w:tc>
          <w:tcPr>
            <w:tcW w:w="7073" w:type="dxa"/>
          </w:tcPr>
          <w:p w14:paraId="75501BE5" w14:textId="6C9724C0" w:rsidR="0038797C" w:rsidRPr="00B143FD" w:rsidRDefault="00AD554F" w:rsidP="000915D3">
            <w:pPr>
              <w:jc w:val="both"/>
              <w:rPr>
                <w:color w:val="000000" w:themeColor="text1"/>
                <w:szCs w:val="24"/>
              </w:rPr>
            </w:pPr>
            <w:r w:rsidRPr="00B143FD">
              <w:rPr>
                <w:szCs w:val="24"/>
              </w:rPr>
              <w:t>Ministarstvo zdravstva</w:t>
            </w:r>
          </w:p>
        </w:tc>
      </w:tr>
      <w:tr w:rsidR="00965D73" w:rsidRPr="00B143FD" w14:paraId="4A8D3C71" w14:textId="77777777" w:rsidTr="009F25D9">
        <w:tc>
          <w:tcPr>
            <w:tcW w:w="2835" w:type="dxa"/>
            <w:tcBorders>
              <w:top w:val="single" w:sz="6" w:space="0" w:color="auto"/>
              <w:bottom w:val="single" w:sz="6" w:space="0" w:color="auto"/>
            </w:tcBorders>
            <w:shd w:val="pct5" w:color="auto" w:fill="auto"/>
          </w:tcPr>
          <w:p w14:paraId="66DE8C29" w14:textId="77777777" w:rsidR="0038797C" w:rsidRPr="00B143FD" w:rsidRDefault="0038797C" w:rsidP="000915D3">
            <w:pPr>
              <w:jc w:val="both"/>
              <w:rPr>
                <w:b/>
                <w:color w:val="000000" w:themeColor="text1"/>
                <w:szCs w:val="24"/>
              </w:rPr>
            </w:pPr>
            <w:r w:rsidRPr="00B143FD">
              <w:rPr>
                <w:b/>
                <w:color w:val="000000" w:themeColor="text1"/>
                <w:szCs w:val="24"/>
              </w:rPr>
              <w:t>Sunositelj</w:t>
            </w:r>
          </w:p>
        </w:tc>
        <w:tc>
          <w:tcPr>
            <w:tcW w:w="7073" w:type="dxa"/>
          </w:tcPr>
          <w:p w14:paraId="02B3E60D" w14:textId="0F469228" w:rsidR="0038797C" w:rsidRPr="00B143FD" w:rsidRDefault="00AD554F" w:rsidP="000915D3">
            <w:pPr>
              <w:jc w:val="both"/>
              <w:rPr>
                <w:color w:val="000000" w:themeColor="text1"/>
                <w:szCs w:val="24"/>
              </w:rPr>
            </w:pPr>
            <w:r w:rsidRPr="00B143FD">
              <w:rPr>
                <w:szCs w:val="24"/>
              </w:rPr>
              <w:t>Zdravstvene ustanove/korisnici objedinjene nabave</w:t>
            </w:r>
          </w:p>
        </w:tc>
      </w:tr>
      <w:tr w:rsidR="00965D73" w:rsidRPr="00B143FD" w14:paraId="73FD0732" w14:textId="77777777" w:rsidTr="009F25D9">
        <w:tc>
          <w:tcPr>
            <w:tcW w:w="2835" w:type="dxa"/>
            <w:tcBorders>
              <w:top w:val="single" w:sz="6" w:space="0" w:color="auto"/>
              <w:bottom w:val="single" w:sz="6" w:space="0" w:color="auto"/>
            </w:tcBorders>
            <w:shd w:val="pct5" w:color="auto" w:fill="auto"/>
          </w:tcPr>
          <w:p w14:paraId="27548BFA" w14:textId="77777777" w:rsidR="0038797C" w:rsidRPr="00B143FD" w:rsidRDefault="0038797C" w:rsidP="000915D3">
            <w:pPr>
              <w:jc w:val="both"/>
              <w:rPr>
                <w:b/>
                <w:color w:val="000000" w:themeColor="text1"/>
                <w:szCs w:val="24"/>
              </w:rPr>
            </w:pPr>
            <w:r w:rsidRPr="00B143FD">
              <w:rPr>
                <w:b/>
                <w:color w:val="000000" w:themeColor="text1"/>
                <w:szCs w:val="24"/>
              </w:rPr>
              <w:t>Rok za provedbu</w:t>
            </w:r>
          </w:p>
        </w:tc>
        <w:tc>
          <w:tcPr>
            <w:tcW w:w="7073" w:type="dxa"/>
          </w:tcPr>
          <w:p w14:paraId="718AC6E4" w14:textId="3410626B" w:rsidR="0038797C" w:rsidRPr="00B143FD" w:rsidRDefault="00AD5AE2" w:rsidP="000915D3">
            <w:pPr>
              <w:jc w:val="both"/>
              <w:rPr>
                <w:b/>
                <w:color w:val="000000" w:themeColor="text1"/>
                <w:szCs w:val="24"/>
              </w:rPr>
            </w:pPr>
            <w:r w:rsidRPr="00B143FD">
              <w:rPr>
                <w:color w:val="000000" w:themeColor="text1"/>
                <w:szCs w:val="24"/>
              </w:rPr>
              <w:t>II</w:t>
            </w:r>
            <w:r w:rsidR="00AD554F" w:rsidRPr="00B143FD">
              <w:rPr>
                <w:color w:val="000000" w:themeColor="text1"/>
                <w:szCs w:val="24"/>
              </w:rPr>
              <w:t>I</w:t>
            </w:r>
            <w:r w:rsidR="0038797C" w:rsidRPr="00B143FD">
              <w:rPr>
                <w:color w:val="000000" w:themeColor="text1"/>
                <w:szCs w:val="24"/>
              </w:rPr>
              <w:t>. kvartal 20</w:t>
            </w:r>
            <w:r w:rsidR="00AD554F" w:rsidRPr="00B143FD">
              <w:rPr>
                <w:color w:val="000000" w:themeColor="text1"/>
                <w:szCs w:val="24"/>
              </w:rPr>
              <w:t>22.</w:t>
            </w:r>
          </w:p>
        </w:tc>
      </w:tr>
      <w:tr w:rsidR="00965D73" w:rsidRPr="00B143FD" w14:paraId="349BB243" w14:textId="77777777" w:rsidTr="009F25D9">
        <w:tc>
          <w:tcPr>
            <w:tcW w:w="2835" w:type="dxa"/>
            <w:tcBorders>
              <w:top w:val="single" w:sz="6" w:space="0" w:color="auto"/>
              <w:bottom w:val="single" w:sz="6" w:space="0" w:color="auto"/>
            </w:tcBorders>
            <w:shd w:val="pct5" w:color="auto" w:fill="auto"/>
          </w:tcPr>
          <w:p w14:paraId="4D09F86F" w14:textId="77777777" w:rsidR="0038797C" w:rsidRPr="00B143FD" w:rsidRDefault="00E76A14" w:rsidP="000915D3">
            <w:pPr>
              <w:jc w:val="both"/>
              <w:rPr>
                <w:b/>
                <w:color w:val="000000" w:themeColor="text1"/>
                <w:szCs w:val="24"/>
              </w:rPr>
            </w:pPr>
            <w:r w:rsidRPr="00B143FD">
              <w:rPr>
                <w:b/>
                <w:color w:val="000000" w:themeColor="text1"/>
                <w:szCs w:val="24"/>
              </w:rPr>
              <w:t>Potrebna</w:t>
            </w:r>
            <w:r w:rsidR="0038797C" w:rsidRPr="00B143FD">
              <w:rPr>
                <w:b/>
                <w:color w:val="000000" w:themeColor="text1"/>
                <w:szCs w:val="24"/>
              </w:rPr>
              <w:t xml:space="preserve"> sredstva</w:t>
            </w:r>
          </w:p>
        </w:tc>
        <w:tc>
          <w:tcPr>
            <w:tcW w:w="7073" w:type="dxa"/>
          </w:tcPr>
          <w:p w14:paraId="128C8A20" w14:textId="13028E66" w:rsidR="0038797C" w:rsidRPr="00B143FD" w:rsidRDefault="00AD554F" w:rsidP="000915D3">
            <w:pPr>
              <w:jc w:val="both"/>
              <w:rPr>
                <w:b/>
                <w:color w:val="000000" w:themeColor="text1"/>
                <w:szCs w:val="24"/>
              </w:rPr>
            </w:pPr>
            <w:r w:rsidRPr="00B143FD">
              <w:rPr>
                <w:szCs w:val="24"/>
              </w:rPr>
              <w:t>Nisu potrebna dodatna sredstva</w:t>
            </w:r>
          </w:p>
        </w:tc>
      </w:tr>
      <w:tr w:rsidR="00965D73" w:rsidRPr="00B143FD" w14:paraId="66C56F8A" w14:textId="77777777" w:rsidTr="009F25D9">
        <w:tc>
          <w:tcPr>
            <w:tcW w:w="2835" w:type="dxa"/>
            <w:tcBorders>
              <w:top w:val="single" w:sz="6" w:space="0" w:color="auto"/>
              <w:bottom w:val="single" w:sz="6" w:space="0" w:color="auto"/>
            </w:tcBorders>
            <w:shd w:val="pct5" w:color="auto" w:fill="auto"/>
          </w:tcPr>
          <w:p w14:paraId="54127680" w14:textId="340CCE66" w:rsidR="0038797C" w:rsidRPr="00B143FD" w:rsidRDefault="00AD554F" w:rsidP="00AD554F">
            <w:pPr>
              <w:rPr>
                <w:b/>
                <w:color w:val="000000" w:themeColor="text1"/>
                <w:szCs w:val="24"/>
              </w:rPr>
            </w:pPr>
            <w:r w:rsidRPr="00B143FD">
              <w:rPr>
                <w:b/>
                <w:color w:val="000000" w:themeColor="text1"/>
                <w:szCs w:val="24"/>
              </w:rPr>
              <w:t>Pokazatelji rezultata aktivnosti</w:t>
            </w:r>
          </w:p>
        </w:tc>
        <w:tc>
          <w:tcPr>
            <w:tcW w:w="7073" w:type="dxa"/>
          </w:tcPr>
          <w:p w14:paraId="331492EC" w14:textId="77777777" w:rsidR="00AD554F" w:rsidRPr="00B143FD" w:rsidRDefault="00AD554F" w:rsidP="00AD554F">
            <w:pPr>
              <w:rPr>
                <w:szCs w:val="24"/>
              </w:rPr>
            </w:pPr>
            <w:r w:rsidRPr="00B143FD">
              <w:rPr>
                <w:szCs w:val="24"/>
              </w:rPr>
              <w:t>- Izrađen Nacrt prijedloga zakona</w:t>
            </w:r>
          </w:p>
          <w:p w14:paraId="5965FCBE" w14:textId="77777777" w:rsidR="00AD554F" w:rsidRPr="00B143FD" w:rsidRDefault="00AD554F" w:rsidP="00AD554F">
            <w:pPr>
              <w:rPr>
                <w:szCs w:val="24"/>
              </w:rPr>
            </w:pPr>
            <w:r w:rsidRPr="00B143FD">
              <w:rPr>
                <w:szCs w:val="24"/>
              </w:rPr>
              <w:t>- Usvojen Konačni prijedlog zakona od strane Vlade Republike Hrvatske</w:t>
            </w:r>
          </w:p>
          <w:p w14:paraId="1C19AED9" w14:textId="77777777" w:rsidR="00AD554F" w:rsidRPr="00B143FD" w:rsidRDefault="00AD554F" w:rsidP="00AD554F">
            <w:pPr>
              <w:rPr>
                <w:szCs w:val="24"/>
              </w:rPr>
            </w:pPr>
            <w:r w:rsidRPr="00B143FD">
              <w:rPr>
                <w:szCs w:val="24"/>
              </w:rPr>
              <w:t>- Donesen Zakon</w:t>
            </w:r>
          </w:p>
          <w:p w14:paraId="6358F53F" w14:textId="08EB7913" w:rsidR="0038797C" w:rsidRPr="00B143FD" w:rsidRDefault="00AD554F" w:rsidP="00AD554F">
            <w:pPr>
              <w:jc w:val="both"/>
              <w:rPr>
                <w:color w:val="000000" w:themeColor="text1"/>
                <w:szCs w:val="24"/>
              </w:rPr>
            </w:pPr>
            <w:r w:rsidRPr="00B143FD">
              <w:rPr>
                <w:szCs w:val="24"/>
              </w:rPr>
              <w:t>- Zakon stupio na snagu</w:t>
            </w:r>
          </w:p>
        </w:tc>
      </w:tr>
      <w:tr w:rsidR="00965D73" w:rsidRPr="00B143FD" w14:paraId="45FCC728" w14:textId="77777777" w:rsidTr="009F25D9">
        <w:tc>
          <w:tcPr>
            <w:tcW w:w="2835" w:type="dxa"/>
            <w:tcBorders>
              <w:top w:val="single" w:sz="6" w:space="0" w:color="auto"/>
              <w:bottom w:val="single" w:sz="6" w:space="0" w:color="auto"/>
            </w:tcBorders>
            <w:shd w:val="pct5" w:color="auto" w:fill="auto"/>
          </w:tcPr>
          <w:p w14:paraId="3F54F26D" w14:textId="77777777" w:rsidR="0038797C" w:rsidRPr="00B143FD" w:rsidRDefault="0038797C" w:rsidP="000915D3">
            <w:pPr>
              <w:jc w:val="both"/>
              <w:rPr>
                <w:b/>
                <w:color w:val="000000" w:themeColor="text1"/>
                <w:szCs w:val="24"/>
              </w:rPr>
            </w:pPr>
            <w:r w:rsidRPr="00B143FD">
              <w:rPr>
                <w:b/>
                <w:color w:val="000000" w:themeColor="text1"/>
                <w:szCs w:val="24"/>
              </w:rPr>
              <w:t>Status provedbe</w:t>
            </w:r>
          </w:p>
        </w:tc>
        <w:tc>
          <w:tcPr>
            <w:tcW w:w="7073" w:type="dxa"/>
          </w:tcPr>
          <w:p w14:paraId="38E50BA7" w14:textId="6DCCEAB6" w:rsidR="0038797C" w:rsidRPr="00B143FD" w:rsidRDefault="00AF4518" w:rsidP="000915D3">
            <w:pPr>
              <w:jc w:val="both"/>
              <w:rPr>
                <w:b/>
                <w:color w:val="000000" w:themeColor="text1"/>
                <w:szCs w:val="24"/>
              </w:rPr>
            </w:pPr>
            <w:r w:rsidRPr="00B143FD">
              <w:rPr>
                <w:b/>
                <w:color w:val="000000" w:themeColor="text1"/>
                <w:szCs w:val="24"/>
              </w:rPr>
              <w:t>Djelomično</w:t>
            </w:r>
            <w:r w:rsidR="00AD554F" w:rsidRPr="00B143FD">
              <w:rPr>
                <w:b/>
                <w:color w:val="000000" w:themeColor="text1"/>
                <w:szCs w:val="24"/>
              </w:rPr>
              <w:t xml:space="preserve"> p</w:t>
            </w:r>
            <w:r w:rsidR="000F4525" w:rsidRPr="00B143FD">
              <w:rPr>
                <w:b/>
                <w:color w:val="000000" w:themeColor="text1"/>
                <w:szCs w:val="24"/>
              </w:rPr>
              <w:t xml:space="preserve">rovedeno </w:t>
            </w:r>
          </w:p>
        </w:tc>
      </w:tr>
      <w:tr w:rsidR="00965D73" w:rsidRPr="00B143FD" w14:paraId="62FF573D" w14:textId="77777777" w:rsidTr="009F25D9">
        <w:trPr>
          <w:trHeight w:val="345"/>
        </w:trPr>
        <w:tc>
          <w:tcPr>
            <w:tcW w:w="2835" w:type="dxa"/>
            <w:tcBorders>
              <w:top w:val="single" w:sz="6" w:space="0" w:color="auto"/>
              <w:bottom w:val="double" w:sz="4" w:space="0" w:color="auto"/>
            </w:tcBorders>
            <w:shd w:val="pct5" w:color="auto" w:fill="auto"/>
          </w:tcPr>
          <w:p w14:paraId="0D7119EF" w14:textId="77777777" w:rsidR="0038797C" w:rsidRPr="00B143FD" w:rsidRDefault="0038797C" w:rsidP="000915D3">
            <w:pPr>
              <w:jc w:val="both"/>
              <w:rPr>
                <w:b/>
                <w:color w:val="000000" w:themeColor="text1"/>
                <w:szCs w:val="24"/>
              </w:rPr>
            </w:pPr>
            <w:r w:rsidRPr="00B143FD">
              <w:rPr>
                <w:b/>
                <w:color w:val="000000" w:themeColor="text1"/>
                <w:szCs w:val="24"/>
              </w:rPr>
              <w:t>Detalji provedbe</w:t>
            </w:r>
          </w:p>
        </w:tc>
        <w:tc>
          <w:tcPr>
            <w:tcW w:w="7073" w:type="dxa"/>
          </w:tcPr>
          <w:p w14:paraId="46FC957B" w14:textId="3B5C4325" w:rsidR="0038797C" w:rsidRPr="00B143FD" w:rsidRDefault="00AD554F" w:rsidP="003471AF">
            <w:pPr>
              <w:jc w:val="both"/>
              <w:rPr>
                <w:color w:val="000000" w:themeColor="text1"/>
                <w:szCs w:val="24"/>
              </w:rPr>
            </w:pPr>
            <w:r w:rsidRPr="00B143FD">
              <w:rPr>
                <w:bCs/>
              </w:rPr>
              <w:t>Prijedlog Zakona o</w:t>
            </w:r>
            <w:r w:rsidRPr="00B143FD">
              <w:rPr>
                <w:b/>
              </w:rPr>
              <w:t xml:space="preserve"> </w:t>
            </w:r>
            <w:r w:rsidRPr="00B143FD">
              <w:rPr>
                <w:bCs/>
                <w:szCs w:val="24"/>
              </w:rPr>
              <w:t xml:space="preserve">izmjenama i dopunama Zakona o zdravstvenoj zaštiti je prošao I. čitanje u Hrvatskom </w:t>
            </w:r>
            <w:r w:rsidR="009569E2">
              <w:rPr>
                <w:bCs/>
                <w:szCs w:val="24"/>
              </w:rPr>
              <w:t>s</w:t>
            </w:r>
            <w:r w:rsidRPr="00B143FD">
              <w:rPr>
                <w:bCs/>
                <w:szCs w:val="24"/>
              </w:rPr>
              <w:t>aboru</w:t>
            </w:r>
          </w:p>
        </w:tc>
      </w:tr>
    </w:tbl>
    <w:p w14:paraId="46FEE301" w14:textId="25DF2D9A" w:rsidR="00D11386" w:rsidRPr="00B143FD" w:rsidRDefault="0009703B" w:rsidP="00B143FD">
      <w:pPr>
        <w:ind w:right="-1"/>
        <w:jc w:val="both"/>
        <w:rPr>
          <w:rFonts w:eastAsia="Calibri"/>
          <w:b/>
          <w:color w:val="000000" w:themeColor="text1"/>
          <w:szCs w:val="24"/>
        </w:rPr>
      </w:pPr>
      <w:r w:rsidRPr="00B143FD">
        <w:rPr>
          <w:rFonts w:eastAsia="Calibri"/>
          <w:b/>
          <w:color w:val="000000" w:themeColor="text1"/>
          <w:szCs w:val="24"/>
        </w:rPr>
        <w:tab/>
      </w:r>
    </w:p>
    <w:p w14:paraId="051E5B4D" w14:textId="77777777" w:rsidR="00390B10" w:rsidRPr="00B143FD" w:rsidRDefault="00390B10" w:rsidP="000915D3">
      <w:pPr>
        <w:jc w:val="both"/>
        <w:rPr>
          <w:b/>
          <w:color w:val="000000" w:themeColor="text1"/>
          <w:szCs w:val="24"/>
        </w:rPr>
      </w:pPr>
    </w:p>
    <w:p w14:paraId="78A13A63" w14:textId="77777777" w:rsidR="006D1B23" w:rsidRPr="00B143FD" w:rsidRDefault="006D1B23" w:rsidP="000915D3">
      <w:pPr>
        <w:jc w:val="both"/>
        <w:rPr>
          <w:b/>
          <w:color w:val="000000" w:themeColor="text1"/>
          <w:szCs w:val="24"/>
        </w:rPr>
      </w:pPr>
    </w:p>
    <w:sectPr w:rsidR="006D1B23" w:rsidRPr="00B143FD" w:rsidSect="00F92838">
      <w:footerReference w:type="default" r:id="rId27"/>
      <w:pgSz w:w="11906" w:h="16838"/>
      <w:pgMar w:top="1417" w:right="849" w:bottom="426" w:left="1135"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6C7FF" w14:textId="77777777" w:rsidR="00355967" w:rsidRDefault="00355967" w:rsidP="00863D42">
      <w:r>
        <w:separator/>
      </w:r>
    </w:p>
    <w:p w14:paraId="6C13703A" w14:textId="77777777" w:rsidR="00355967" w:rsidRDefault="00355967"/>
  </w:endnote>
  <w:endnote w:type="continuationSeparator" w:id="0">
    <w:p w14:paraId="6FC70573" w14:textId="77777777" w:rsidR="00355967" w:rsidRDefault="00355967" w:rsidP="00863D42">
      <w:r>
        <w:continuationSeparator/>
      </w:r>
    </w:p>
    <w:p w14:paraId="4128FD05" w14:textId="77777777" w:rsidR="00355967" w:rsidRDefault="003559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A7920" w14:textId="5CE99780" w:rsidR="00AC58B4" w:rsidRDefault="00AC58B4">
    <w:pPr>
      <w:pStyle w:val="Footer"/>
      <w:jc w:val="right"/>
    </w:pPr>
  </w:p>
  <w:p w14:paraId="1178DBFB" w14:textId="77777777" w:rsidR="00F92838" w:rsidRDefault="00F92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630637"/>
      <w:docPartObj>
        <w:docPartGallery w:val="Page Numbers (Bottom of Page)"/>
        <w:docPartUnique/>
      </w:docPartObj>
    </w:sdtPr>
    <w:sdtEndPr/>
    <w:sdtContent>
      <w:p w14:paraId="63312A09" w14:textId="35C7E0E5" w:rsidR="00AC58B4" w:rsidRDefault="00AC58B4">
        <w:pPr>
          <w:pStyle w:val="Footer"/>
          <w:jc w:val="right"/>
        </w:pPr>
        <w:r>
          <w:fldChar w:fldCharType="begin"/>
        </w:r>
        <w:r>
          <w:instrText>PAGE   \* MERGEFORMAT</w:instrText>
        </w:r>
        <w:r>
          <w:fldChar w:fldCharType="separate"/>
        </w:r>
        <w:r w:rsidR="005162BA">
          <w:rPr>
            <w:noProof/>
          </w:rPr>
          <w:t>18</w:t>
        </w:r>
        <w:r>
          <w:fldChar w:fldCharType="end"/>
        </w:r>
      </w:p>
    </w:sdtContent>
  </w:sdt>
  <w:p w14:paraId="7026878A" w14:textId="77777777" w:rsidR="00AC58B4" w:rsidRDefault="00AC5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2E284" w14:textId="77777777" w:rsidR="00355967" w:rsidRDefault="00355967" w:rsidP="00863D42">
      <w:r>
        <w:separator/>
      </w:r>
    </w:p>
    <w:p w14:paraId="57489D5F" w14:textId="77777777" w:rsidR="00355967" w:rsidRDefault="00355967"/>
  </w:footnote>
  <w:footnote w:type="continuationSeparator" w:id="0">
    <w:p w14:paraId="405DEEA7" w14:textId="77777777" w:rsidR="00355967" w:rsidRDefault="00355967" w:rsidP="00863D42">
      <w:r>
        <w:continuationSeparator/>
      </w:r>
    </w:p>
    <w:p w14:paraId="6E994C3D" w14:textId="77777777" w:rsidR="00355967" w:rsidRDefault="00355967"/>
  </w:footnote>
  <w:footnote w:id="1">
    <w:p w14:paraId="5379C300" w14:textId="77777777" w:rsidR="00E72690" w:rsidRPr="00D940BC" w:rsidRDefault="00E72690" w:rsidP="00E72690">
      <w:pPr>
        <w:pStyle w:val="FootnoteText"/>
        <w:rPr>
          <w:lang w:val="hr-HR"/>
        </w:rPr>
      </w:pPr>
      <w:r w:rsidRPr="00CE17BE">
        <w:rPr>
          <w:rStyle w:val="FootnoteReference"/>
          <w:lang w:val="hr-HR"/>
        </w:rPr>
        <w:footnoteRef/>
      </w:r>
      <w:r w:rsidRPr="00CE17BE">
        <w:rPr>
          <w:lang w:val="hr-HR"/>
        </w:rPr>
        <w:t xml:space="preserve"> </w:t>
      </w:r>
      <w:r w:rsidRPr="00D940BC">
        <w:rPr>
          <w:sz w:val="18"/>
          <w:szCs w:val="18"/>
          <w:lang w:val="hr-HR"/>
        </w:rPr>
        <w:t>Izvješća za 2021. i 2022. nisu objavljena</w:t>
      </w:r>
      <w:r>
        <w:rPr>
          <w:sz w:val="18"/>
          <w:szCs w:val="18"/>
          <w:lang w:val="hr-HR"/>
        </w:rPr>
        <w:t>.</w:t>
      </w:r>
    </w:p>
  </w:footnote>
  <w:footnote w:id="2">
    <w:p w14:paraId="3977A5BE" w14:textId="77777777" w:rsidR="00394778" w:rsidRPr="00D940BC" w:rsidRDefault="00394778" w:rsidP="00394778">
      <w:pPr>
        <w:pStyle w:val="FootnoteText"/>
        <w:rPr>
          <w:sz w:val="18"/>
          <w:szCs w:val="18"/>
          <w:lang w:val="hr-HR"/>
        </w:rPr>
      </w:pPr>
      <w:r w:rsidRPr="00CE17BE">
        <w:rPr>
          <w:rStyle w:val="FootnoteReference"/>
          <w:sz w:val="18"/>
          <w:szCs w:val="18"/>
          <w:lang w:val="hr-HR"/>
        </w:rPr>
        <w:footnoteRef/>
      </w:r>
      <w:r w:rsidRPr="00CE17BE">
        <w:rPr>
          <w:sz w:val="18"/>
          <w:szCs w:val="18"/>
          <w:lang w:val="hr-HR"/>
        </w:rPr>
        <w:t xml:space="preserve"> </w:t>
      </w:r>
      <w:hyperlink r:id="rId1" w:history="1">
        <w:r w:rsidRPr="00CE17BE">
          <w:rPr>
            <w:rStyle w:val="Hyperlink"/>
            <w:sz w:val="18"/>
            <w:szCs w:val="18"/>
            <w:lang w:val="hr-HR"/>
          </w:rPr>
          <w:t>https://www.transparency.org/en/countries/croatia</w:t>
        </w:r>
      </w:hyperlink>
      <w:r w:rsidRPr="00CE17BE">
        <w:rPr>
          <w:sz w:val="18"/>
          <w:szCs w:val="18"/>
          <w:lang w:val="hr-HR"/>
        </w:rPr>
        <w:t xml:space="preserve"> </w:t>
      </w:r>
    </w:p>
  </w:footnote>
  <w:footnote w:id="3">
    <w:p w14:paraId="3E1E3CBF" w14:textId="77777777" w:rsidR="00394778" w:rsidRPr="00D940BC" w:rsidRDefault="00394778" w:rsidP="00394778">
      <w:pPr>
        <w:pStyle w:val="FootnoteText"/>
        <w:rPr>
          <w:sz w:val="18"/>
          <w:szCs w:val="18"/>
          <w:lang w:val="hr-HR"/>
        </w:rPr>
      </w:pPr>
      <w:r w:rsidRPr="00CE17BE">
        <w:rPr>
          <w:rStyle w:val="FootnoteReference"/>
          <w:sz w:val="18"/>
          <w:szCs w:val="18"/>
          <w:lang w:val="hr-HR"/>
        </w:rPr>
        <w:footnoteRef/>
      </w:r>
      <w:r w:rsidRPr="00CE17BE">
        <w:rPr>
          <w:sz w:val="18"/>
          <w:szCs w:val="18"/>
          <w:lang w:val="hr-HR"/>
        </w:rPr>
        <w:t xml:space="preserve"> </w:t>
      </w:r>
      <w:hyperlink r:id="rId2" w:history="1">
        <w:r w:rsidRPr="00D64940">
          <w:rPr>
            <w:rStyle w:val="Hyperlink"/>
            <w:sz w:val="18"/>
            <w:szCs w:val="18"/>
            <w:lang w:val="hr-HR"/>
          </w:rPr>
          <w:t>https://europa.eu/eurobarometer/surveys/detail/2658</w:t>
        </w:r>
      </w:hyperlink>
      <w:r>
        <w:rPr>
          <w:sz w:val="18"/>
          <w:szCs w:val="18"/>
          <w:lang w:val="hr-HR"/>
        </w:rPr>
        <w:t xml:space="preserve"> </w:t>
      </w:r>
      <w:r w:rsidRPr="00D45C88" w:rsidDel="00D45C88">
        <w:rPr>
          <w:sz w:val="18"/>
          <w:szCs w:val="18"/>
          <w:lang w:val="hr-HR"/>
        </w:rPr>
        <w:t xml:space="preserve"> </w:t>
      </w:r>
    </w:p>
  </w:footnote>
  <w:footnote w:id="4">
    <w:p w14:paraId="290D333F" w14:textId="77777777" w:rsidR="00394778" w:rsidRPr="00D940BC" w:rsidRDefault="00394778" w:rsidP="00394778">
      <w:pPr>
        <w:pStyle w:val="FootnoteText"/>
        <w:rPr>
          <w:lang w:val="hr-HR"/>
        </w:rPr>
      </w:pPr>
      <w:r w:rsidRPr="00CE17BE">
        <w:rPr>
          <w:rStyle w:val="FootnoteReference"/>
          <w:sz w:val="18"/>
          <w:szCs w:val="18"/>
          <w:lang w:val="hr-HR"/>
        </w:rPr>
        <w:footnoteRef/>
      </w:r>
      <w:r w:rsidRPr="00CE17BE">
        <w:rPr>
          <w:sz w:val="18"/>
          <w:szCs w:val="18"/>
          <w:lang w:val="hr-HR"/>
        </w:rPr>
        <w:t xml:space="preserve"> </w:t>
      </w:r>
      <w:hyperlink r:id="rId3" w:history="1">
        <w:r w:rsidRPr="00D64940">
          <w:rPr>
            <w:rStyle w:val="Hyperlink"/>
            <w:sz w:val="18"/>
            <w:szCs w:val="18"/>
            <w:lang w:val="hr-HR"/>
          </w:rPr>
          <w:t>https://europa.eu/eurobarometer/surveys/detail/2247</w:t>
        </w:r>
      </w:hyperlink>
      <w:r>
        <w:rPr>
          <w:sz w:val="18"/>
          <w:szCs w:val="18"/>
          <w:lang w:val="hr-HR"/>
        </w:rPr>
        <w:t xml:space="preserve"> </w:t>
      </w:r>
      <w:r w:rsidRPr="00D45C88" w:rsidDel="00D45C88">
        <w:rPr>
          <w:sz w:val="18"/>
          <w:szCs w:val="18"/>
          <w:lang w:val="hr-HR"/>
        </w:rPr>
        <w:t xml:space="preserve"> </w:t>
      </w:r>
    </w:p>
  </w:footnote>
  <w:footnote w:id="5">
    <w:p w14:paraId="7A73B2C7" w14:textId="77777777" w:rsidR="00394778" w:rsidRPr="00D940BC" w:rsidRDefault="00394778" w:rsidP="00394778">
      <w:pPr>
        <w:pStyle w:val="FootnoteText"/>
        <w:rPr>
          <w:lang w:val="hr-HR"/>
        </w:rPr>
      </w:pPr>
      <w:r w:rsidRPr="00CE17BE">
        <w:rPr>
          <w:rStyle w:val="FootnoteReference"/>
          <w:lang w:val="hr-HR"/>
        </w:rPr>
        <w:footnoteRef/>
      </w:r>
      <w:r w:rsidRPr="00CE17BE">
        <w:rPr>
          <w:lang w:val="hr-HR"/>
        </w:rPr>
        <w:t xml:space="preserve"> </w:t>
      </w:r>
      <w:hyperlink r:id="rId4" w:anchor="selectedDimension_WGI_Ctry" w:history="1">
        <w:r w:rsidRPr="00CE17BE">
          <w:rPr>
            <w:rStyle w:val="Hyperlink"/>
            <w:sz w:val="18"/>
            <w:szCs w:val="18"/>
            <w:lang w:val="hr-HR"/>
          </w:rPr>
          <w:t>https://databank.worldbank.org/source/worldwide-governance-indicators#selectedDimension_WGI_Ctry</w:t>
        </w:r>
      </w:hyperlink>
    </w:p>
  </w:footnote>
  <w:footnote w:id="6">
    <w:p w14:paraId="66EEC3A5" w14:textId="77777777" w:rsidR="00E72690" w:rsidRPr="00D940BC" w:rsidRDefault="00E72690" w:rsidP="00E72690">
      <w:pPr>
        <w:pStyle w:val="FootnoteText"/>
        <w:rPr>
          <w:lang w:val="hr-HR"/>
        </w:rPr>
      </w:pPr>
      <w:r w:rsidRPr="00CE17BE">
        <w:rPr>
          <w:rStyle w:val="FootnoteReference"/>
          <w:lang w:val="hr-HR"/>
        </w:rPr>
        <w:footnoteRef/>
      </w:r>
      <w:r w:rsidRPr="00CE17BE">
        <w:rPr>
          <w:lang w:val="hr-HR"/>
        </w:rPr>
        <w:t xml:space="preserve"> </w:t>
      </w:r>
      <w:r w:rsidRPr="00D940BC">
        <w:rPr>
          <w:sz w:val="18"/>
          <w:szCs w:val="18"/>
          <w:lang w:val="hr-HR"/>
        </w:rPr>
        <w:t>Izvješća za 2021. i 2022. nisu objavljena</w:t>
      </w:r>
    </w:p>
  </w:footnote>
  <w:footnote w:id="7">
    <w:p w14:paraId="546903CE" w14:textId="77777777" w:rsidR="003E374F" w:rsidRPr="00D940BC" w:rsidRDefault="003E374F" w:rsidP="003E374F">
      <w:pPr>
        <w:pStyle w:val="FootnoteText"/>
        <w:rPr>
          <w:lang w:val="hr-HR"/>
        </w:rPr>
      </w:pPr>
      <w:r w:rsidRPr="00ED1253">
        <w:rPr>
          <w:rStyle w:val="FootnoteReference"/>
          <w:lang w:val="hr-HR"/>
        </w:rPr>
        <w:footnoteRef/>
      </w:r>
      <w:r w:rsidRPr="00ED1253">
        <w:rPr>
          <w:lang w:val="hr-HR"/>
        </w:rPr>
        <w:t xml:space="preserve"> </w:t>
      </w:r>
      <w:r w:rsidRPr="00D940BC">
        <w:rPr>
          <w:sz w:val="18"/>
          <w:szCs w:val="18"/>
          <w:lang w:val="hr-HR"/>
        </w:rPr>
        <w:t xml:space="preserve">Nisu objavljeni podaci za </w:t>
      </w:r>
      <w:r>
        <w:rPr>
          <w:sz w:val="18"/>
          <w:szCs w:val="18"/>
          <w:lang w:val="hr-HR"/>
        </w:rPr>
        <w:t xml:space="preserve">2021. i </w:t>
      </w:r>
      <w:r w:rsidRPr="00D940BC">
        <w:rPr>
          <w:sz w:val="18"/>
          <w:szCs w:val="18"/>
          <w:lang w:val="hr-HR"/>
        </w:rPr>
        <w:t>2022. godinu</w:t>
      </w:r>
      <w:r>
        <w:rPr>
          <w:sz w:val="18"/>
          <w:szCs w:val="18"/>
          <w:lang w:val="hr-HR"/>
        </w:rPr>
        <w:t>.</w:t>
      </w:r>
    </w:p>
  </w:footnote>
  <w:footnote w:id="8">
    <w:p w14:paraId="2C8A056F" w14:textId="77777777" w:rsidR="00394778" w:rsidRPr="00ED1253" w:rsidRDefault="00394778" w:rsidP="00394778">
      <w:pPr>
        <w:pStyle w:val="FootnoteText"/>
        <w:rPr>
          <w:lang w:val="hr-HR"/>
        </w:rPr>
      </w:pPr>
      <w:r w:rsidRPr="00ED1253">
        <w:rPr>
          <w:rStyle w:val="FootnoteReference"/>
          <w:rFonts w:eastAsiaTheme="majorEastAsia"/>
          <w:lang w:val="hr-HR"/>
        </w:rPr>
        <w:footnoteRef/>
      </w:r>
      <w:r w:rsidRPr="00ED1253">
        <w:rPr>
          <w:lang w:val="hr-HR"/>
        </w:rPr>
        <w:t xml:space="preserve"> </w:t>
      </w:r>
      <w:r>
        <w:rPr>
          <w:lang w:val="hr-HR"/>
        </w:rPr>
        <w:t>„</w:t>
      </w:r>
      <w:r w:rsidRPr="00ED1253">
        <w:rPr>
          <w:lang w:val="hr-HR"/>
        </w:rPr>
        <w:t>Narodne novine</w:t>
      </w:r>
      <w:r>
        <w:rPr>
          <w:lang w:val="hr-HR"/>
        </w:rPr>
        <w:t>“</w:t>
      </w:r>
      <w:r w:rsidRPr="00ED1253">
        <w:rPr>
          <w:lang w:val="hr-HR"/>
        </w:rPr>
        <w:t>, broj 54/22</w:t>
      </w:r>
      <w:r>
        <w:rPr>
          <w:lang w:val="hr-HR"/>
        </w:rPr>
        <w:t>.</w:t>
      </w:r>
    </w:p>
  </w:footnote>
  <w:footnote w:id="9">
    <w:p w14:paraId="45FF39E8" w14:textId="77777777" w:rsidR="00394778" w:rsidRPr="00ED1253" w:rsidRDefault="00394778" w:rsidP="00394778">
      <w:pPr>
        <w:pStyle w:val="FootnoteText"/>
        <w:rPr>
          <w:lang w:val="hr-HR"/>
        </w:rPr>
      </w:pPr>
      <w:r>
        <w:rPr>
          <w:rStyle w:val="FootnoteReference"/>
        </w:rPr>
        <w:footnoteRef/>
      </w:r>
      <w:r>
        <w:t xml:space="preserve"> </w:t>
      </w:r>
      <w:r>
        <w:rPr>
          <w:lang w:val="hr-HR"/>
        </w:rPr>
        <w:t>„</w:t>
      </w:r>
      <w:r w:rsidRPr="004C0B0A">
        <w:rPr>
          <w:lang w:val="hr-HR"/>
        </w:rPr>
        <w:t>Narodne novine</w:t>
      </w:r>
      <w:r>
        <w:rPr>
          <w:lang w:val="hr-HR"/>
        </w:rPr>
        <w:t>“</w:t>
      </w:r>
      <w:r w:rsidRPr="004C0B0A">
        <w:rPr>
          <w:lang w:val="hr-HR"/>
        </w:rPr>
        <w:t>, broj 10/2</w:t>
      </w:r>
      <w:r>
        <w:rPr>
          <w:lang w:val="hr-HR"/>
        </w:rPr>
        <w:t>3.</w:t>
      </w:r>
    </w:p>
  </w:footnote>
  <w:footnote w:id="10">
    <w:p w14:paraId="6B5D572A" w14:textId="77777777" w:rsidR="00394778" w:rsidRPr="00ED1253" w:rsidRDefault="00394778" w:rsidP="00394778">
      <w:pPr>
        <w:pStyle w:val="FootnoteText"/>
        <w:rPr>
          <w:lang w:val="hr-HR"/>
        </w:rPr>
      </w:pPr>
      <w:r w:rsidRPr="00ED1253">
        <w:rPr>
          <w:rStyle w:val="FootnoteReference"/>
          <w:rFonts w:eastAsiaTheme="majorEastAsia"/>
          <w:lang w:val="hr-HR"/>
        </w:rPr>
        <w:footnoteRef/>
      </w:r>
      <w:r w:rsidRPr="00ED1253">
        <w:rPr>
          <w:lang w:val="hr-HR"/>
        </w:rPr>
        <w:t xml:space="preserve"> </w:t>
      </w:r>
      <w:r>
        <w:rPr>
          <w:lang w:val="hr-HR"/>
        </w:rPr>
        <w:t>„</w:t>
      </w:r>
      <w:r w:rsidRPr="00ED1253">
        <w:rPr>
          <w:lang w:val="hr-HR"/>
        </w:rPr>
        <w:t>Narodne novine</w:t>
      </w:r>
      <w:r>
        <w:rPr>
          <w:lang w:val="hr-HR"/>
        </w:rPr>
        <w:t>“</w:t>
      </w:r>
      <w:r w:rsidRPr="00ED1253">
        <w:rPr>
          <w:lang w:val="hr-HR"/>
        </w:rPr>
        <w:t>, broj 140/22</w:t>
      </w:r>
      <w:r>
        <w:rPr>
          <w:lang w:val="hr-HR"/>
        </w:rPr>
        <w:t>.</w:t>
      </w:r>
    </w:p>
  </w:footnote>
  <w:footnote w:id="11">
    <w:p w14:paraId="68549D03" w14:textId="77777777" w:rsidR="00394778" w:rsidRPr="0023385B" w:rsidRDefault="00394778" w:rsidP="00394778">
      <w:pPr>
        <w:pStyle w:val="FootnoteText"/>
        <w:rPr>
          <w:lang w:val="hr-HR"/>
        </w:rPr>
      </w:pPr>
      <w:r>
        <w:rPr>
          <w:rStyle w:val="FootnoteReference"/>
        </w:rPr>
        <w:footnoteRef/>
      </w:r>
      <w:r>
        <w:t xml:space="preserve"> </w:t>
      </w:r>
      <w:hyperlink r:id="rId5" w:history="1">
        <w:r w:rsidRPr="00C1272E">
          <w:rPr>
            <w:rStyle w:val="Hyperlink"/>
          </w:rPr>
          <w:t>https://single-market-scoreboard.ec.europa.eu/business-framework-conditions/public-procurement_en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AA9"/>
    <w:multiLevelType w:val="hybridMultilevel"/>
    <w:tmpl w:val="7AD817EE"/>
    <w:lvl w:ilvl="0" w:tplc="A1B65DD0">
      <w:start w:val="3"/>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0621DB"/>
    <w:multiLevelType w:val="hybridMultilevel"/>
    <w:tmpl w:val="9E7454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7C7207F"/>
    <w:multiLevelType w:val="hybridMultilevel"/>
    <w:tmpl w:val="091A8584"/>
    <w:lvl w:ilvl="0" w:tplc="AB823DA4">
      <w:start w:val="3"/>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4A7A9F"/>
    <w:multiLevelType w:val="multilevel"/>
    <w:tmpl w:val="42D4103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B66AE1"/>
    <w:multiLevelType w:val="hybridMultilevel"/>
    <w:tmpl w:val="1EC81E1A"/>
    <w:lvl w:ilvl="0" w:tplc="E39EDD5E">
      <w:start w:val="3"/>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98919C0"/>
    <w:multiLevelType w:val="hybridMultilevel"/>
    <w:tmpl w:val="32122C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E5E0D5E"/>
    <w:multiLevelType w:val="hybridMultilevel"/>
    <w:tmpl w:val="24869CDA"/>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9B75044"/>
    <w:multiLevelType w:val="hybridMultilevel"/>
    <w:tmpl w:val="1FE01DBA"/>
    <w:lvl w:ilvl="0" w:tplc="6952043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D814808"/>
    <w:multiLevelType w:val="hybridMultilevel"/>
    <w:tmpl w:val="5558A102"/>
    <w:lvl w:ilvl="0" w:tplc="E79035A4">
      <w:start w:val="3"/>
      <w:numFmt w:val="bullet"/>
      <w:lvlText w:val=""/>
      <w:lvlJc w:val="left"/>
      <w:pPr>
        <w:ind w:left="720" w:hanging="360"/>
      </w:pPr>
      <w:rPr>
        <w:rFonts w:ascii="Symbol" w:eastAsia="Times New Roman"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4192FCE"/>
    <w:multiLevelType w:val="hybridMultilevel"/>
    <w:tmpl w:val="BB287CF0"/>
    <w:lvl w:ilvl="0" w:tplc="9CB682BA">
      <w:start w:val="8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42164CE"/>
    <w:multiLevelType w:val="multilevel"/>
    <w:tmpl w:val="97DC3D34"/>
    <w:lvl w:ilvl="0">
      <w:start w:val="4"/>
      <w:numFmt w:val="upperRoman"/>
      <w:lvlText w:val="%1"/>
      <w:lvlJc w:val="left"/>
      <w:pPr>
        <w:ind w:left="1080" w:hanging="720"/>
      </w:pPr>
      <w:rPr>
        <w:rFonts w:hint="default"/>
      </w:rPr>
    </w:lvl>
    <w:lvl w:ilvl="1">
      <w:start w:val="3"/>
      <w:numFmt w:val="decimal"/>
      <w:isLgl/>
      <w:lvlText w:val="%1.%2."/>
      <w:lvlJc w:val="left"/>
      <w:pPr>
        <w:ind w:left="1140" w:hanging="780"/>
      </w:pPr>
      <w:rPr>
        <w:rFonts w:hint="default"/>
      </w:rPr>
    </w:lvl>
    <w:lvl w:ilvl="2">
      <w:start w:val="12"/>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44B26C7"/>
    <w:multiLevelType w:val="hybridMultilevel"/>
    <w:tmpl w:val="96D8401A"/>
    <w:lvl w:ilvl="0" w:tplc="230E39D8">
      <w:start w:val="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ACC4060"/>
    <w:multiLevelType w:val="hybridMultilevel"/>
    <w:tmpl w:val="26EA52A6"/>
    <w:lvl w:ilvl="0" w:tplc="31C2276E">
      <w:start w:val="4"/>
      <w:numFmt w:val="bullet"/>
      <w:lvlText w:val="-"/>
      <w:lvlJc w:val="left"/>
      <w:pPr>
        <w:ind w:left="720" w:hanging="360"/>
      </w:pPr>
      <w:rPr>
        <w:rFonts w:ascii="Calibri" w:eastAsia="Times New Roman"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A872C1A"/>
    <w:multiLevelType w:val="hybridMultilevel"/>
    <w:tmpl w:val="99DC1E9A"/>
    <w:lvl w:ilvl="0" w:tplc="864EEDAC">
      <w:start w:val="4"/>
      <w:numFmt w:val="bullet"/>
      <w:lvlText w:val="-"/>
      <w:lvlJc w:val="left"/>
      <w:pPr>
        <w:ind w:left="720" w:hanging="360"/>
      </w:pPr>
      <w:rPr>
        <w:rFonts w:ascii="Calibri" w:eastAsia="Times New Roman"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13A7F66"/>
    <w:multiLevelType w:val="hybridMultilevel"/>
    <w:tmpl w:val="C534F2A0"/>
    <w:lvl w:ilvl="0" w:tplc="28CED8E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4BB6922"/>
    <w:multiLevelType w:val="multilevel"/>
    <w:tmpl w:val="395042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662722A"/>
    <w:multiLevelType w:val="hybridMultilevel"/>
    <w:tmpl w:val="A3FC761A"/>
    <w:lvl w:ilvl="0" w:tplc="9B5CA788">
      <w:start w:val="3"/>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9046BCF"/>
    <w:multiLevelType w:val="hybridMultilevel"/>
    <w:tmpl w:val="DDE8A78E"/>
    <w:lvl w:ilvl="0" w:tplc="F69C6B2C">
      <w:start w:val="107"/>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9B14764"/>
    <w:multiLevelType w:val="hybridMultilevel"/>
    <w:tmpl w:val="8C342DC2"/>
    <w:lvl w:ilvl="0" w:tplc="22B4D7C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num>
  <w:num w:numId="2">
    <w:abstractNumId w:val="18"/>
  </w:num>
  <w:num w:numId="3">
    <w:abstractNumId w:val="6"/>
  </w:num>
  <w:num w:numId="4">
    <w:abstractNumId w:val="6"/>
  </w:num>
  <w:num w:numId="5">
    <w:abstractNumId w:val="5"/>
  </w:num>
  <w:num w:numId="6">
    <w:abstractNumId w:val="17"/>
  </w:num>
  <w:num w:numId="7">
    <w:abstractNumId w:val="1"/>
  </w:num>
  <w:num w:numId="8">
    <w:abstractNumId w:val="11"/>
  </w:num>
  <w:num w:numId="9">
    <w:abstractNumId w:val="0"/>
  </w:num>
  <w:num w:numId="10">
    <w:abstractNumId w:val="16"/>
  </w:num>
  <w:num w:numId="11">
    <w:abstractNumId w:val="4"/>
  </w:num>
  <w:num w:numId="12">
    <w:abstractNumId w:val="8"/>
  </w:num>
  <w:num w:numId="13">
    <w:abstractNumId w:val="14"/>
  </w:num>
  <w:num w:numId="14">
    <w:abstractNumId w:val="7"/>
  </w:num>
  <w:num w:numId="15">
    <w:abstractNumId w:val="13"/>
  </w:num>
  <w:num w:numId="16">
    <w:abstractNumId w:val="12"/>
  </w:num>
  <w:num w:numId="17">
    <w:abstractNumId w:val="15"/>
  </w:num>
  <w:num w:numId="18">
    <w:abstractNumId w:val="10"/>
  </w:num>
  <w:num w:numId="19">
    <w:abstractNumId w:val="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9072"/>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5BE"/>
    <w:rsid w:val="000004BB"/>
    <w:rsid w:val="00000D3C"/>
    <w:rsid w:val="000011FE"/>
    <w:rsid w:val="000012A7"/>
    <w:rsid w:val="000030F0"/>
    <w:rsid w:val="00003E8B"/>
    <w:rsid w:val="000041E3"/>
    <w:rsid w:val="0000743C"/>
    <w:rsid w:val="00007702"/>
    <w:rsid w:val="00011180"/>
    <w:rsid w:val="00012232"/>
    <w:rsid w:val="000139AF"/>
    <w:rsid w:val="00014117"/>
    <w:rsid w:val="00014CE3"/>
    <w:rsid w:val="00015F9E"/>
    <w:rsid w:val="00016215"/>
    <w:rsid w:val="000166B5"/>
    <w:rsid w:val="000166EB"/>
    <w:rsid w:val="0002115B"/>
    <w:rsid w:val="000217CB"/>
    <w:rsid w:val="00023845"/>
    <w:rsid w:val="0002470D"/>
    <w:rsid w:val="0002478B"/>
    <w:rsid w:val="00024966"/>
    <w:rsid w:val="0002728B"/>
    <w:rsid w:val="000328A2"/>
    <w:rsid w:val="0003383B"/>
    <w:rsid w:val="00034E54"/>
    <w:rsid w:val="000355F4"/>
    <w:rsid w:val="00036434"/>
    <w:rsid w:val="00037830"/>
    <w:rsid w:val="00037E87"/>
    <w:rsid w:val="00042625"/>
    <w:rsid w:val="000428C1"/>
    <w:rsid w:val="00044D54"/>
    <w:rsid w:val="0004566B"/>
    <w:rsid w:val="00046F01"/>
    <w:rsid w:val="00047037"/>
    <w:rsid w:val="00047097"/>
    <w:rsid w:val="00050F75"/>
    <w:rsid w:val="00052CAA"/>
    <w:rsid w:val="00053D83"/>
    <w:rsid w:val="00054261"/>
    <w:rsid w:val="00056E65"/>
    <w:rsid w:val="00057403"/>
    <w:rsid w:val="00057F97"/>
    <w:rsid w:val="00060BDD"/>
    <w:rsid w:val="00062944"/>
    <w:rsid w:val="00063B8F"/>
    <w:rsid w:val="00064532"/>
    <w:rsid w:val="00065929"/>
    <w:rsid w:val="00070A05"/>
    <w:rsid w:val="00071201"/>
    <w:rsid w:val="000736EE"/>
    <w:rsid w:val="000745AD"/>
    <w:rsid w:val="00074BED"/>
    <w:rsid w:val="0007533C"/>
    <w:rsid w:val="0007742A"/>
    <w:rsid w:val="00082335"/>
    <w:rsid w:val="0008240C"/>
    <w:rsid w:val="00082559"/>
    <w:rsid w:val="000827D2"/>
    <w:rsid w:val="00082C9F"/>
    <w:rsid w:val="00083848"/>
    <w:rsid w:val="000847BC"/>
    <w:rsid w:val="000849F8"/>
    <w:rsid w:val="00085C70"/>
    <w:rsid w:val="00087B56"/>
    <w:rsid w:val="00087D1D"/>
    <w:rsid w:val="00090B1D"/>
    <w:rsid w:val="000915D3"/>
    <w:rsid w:val="00095101"/>
    <w:rsid w:val="0009575C"/>
    <w:rsid w:val="0009703B"/>
    <w:rsid w:val="000A0111"/>
    <w:rsid w:val="000A0E59"/>
    <w:rsid w:val="000A1B00"/>
    <w:rsid w:val="000A2C9B"/>
    <w:rsid w:val="000A2EFF"/>
    <w:rsid w:val="000A48E5"/>
    <w:rsid w:val="000A75D9"/>
    <w:rsid w:val="000A7711"/>
    <w:rsid w:val="000A780B"/>
    <w:rsid w:val="000A7D97"/>
    <w:rsid w:val="000A7FCE"/>
    <w:rsid w:val="000B0888"/>
    <w:rsid w:val="000B1364"/>
    <w:rsid w:val="000B1F4F"/>
    <w:rsid w:val="000B2271"/>
    <w:rsid w:val="000B3136"/>
    <w:rsid w:val="000B3A87"/>
    <w:rsid w:val="000B59F0"/>
    <w:rsid w:val="000B5F69"/>
    <w:rsid w:val="000B643F"/>
    <w:rsid w:val="000B65D2"/>
    <w:rsid w:val="000B6BF8"/>
    <w:rsid w:val="000B6E41"/>
    <w:rsid w:val="000B7218"/>
    <w:rsid w:val="000B7DFE"/>
    <w:rsid w:val="000C080A"/>
    <w:rsid w:val="000C215A"/>
    <w:rsid w:val="000C36C2"/>
    <w:rsid w:val="000C7DA0"/>
    <w:rsid w:val="000D05F4"/>
    <w:rsid w:val="000D0925"/>
    <w:rsid w:val="000D236A"/>
    <w:rsid w:val="000D3764"/>
    <w:rsid w:val="000D392E"/>
    <w:rsid w:val="000D5D18"/>
    <w:rsid w:val="000E2087"/>
    <w:rsid w:val="000E223E"/>
    <w:rsid w:val="000E2EBA"/>
    <w:rsid w:val="000E434E"/>
    <w:rsid w:val="000E585A"/>
    <w:rsid w:val="000E5B7B"/>
    <w:rsid w:val="000E6691"/>
    <w:rsid w:val="000E7E30"/>
    <w:rsid w:val="000F20AB"/>
    <w:rsid w:val="000F33F2"/>
    <w:rsid w:val="000F4525"/>
    <w:rsid w:val="000F7C59"/>
    <w:rsid w:val="0010264C"/>
    <w:rsid w:val="00102FB8"/>
    <w:rsid w:val="00103EAB"/>
    <w:rsid w:val="001043D3"/>
    <w:rsid w:val="001077E5"/>
    <w:rsid w:val="0011028F"/>
    <w:rsid w:val="00113009"/>
    <w:rsid w:val="001131AB"/>
    <w:rsid w:val="00114FFE"/>
    <w:rsid w:val="00116AC4"/>
    <w:rsid w:val="00120FD9"/>
    <w:rsid w:val="00123313"/>
    <w:rsid w:val="00123D4E"/>
    <w:rsid w:val="00127CD8"/>
    <w:rsid w:val="001317DA"/>
    <w:rsid w:val="00132880"/>
    <w:rsid w:val="001338F3"/>
    <w:rsid w:val="00133D0D"/>
    <w:rsid w:val="001352E0"/>
    <w:rsid w:val="00135398"/>
    <w:rsid w:val="001407C2"/>
    <w:rsid w:val="001413F3"/>
    <w:rsid w:val="0014544E"/>
    <w:rsid w:val="00146740"/>
    <w:rsid w:val="00147215"/>
    <w:rsid w:val="00150D6B"/>
    <w:rsid w:val="00151DA6"/>
    <w:rsid w:val="00153057"/>
    <w:rsid w:val="0015443D"/>
    <w:rsid w:val="00155225"/>
    <w:rsid w:val="00155550"/>
    <w:rsid w:val="00156AC6"/>
    <w:rsid w:val="00157DEB"/>
    <w:rsid w:val="00157E3C"/>
    <w:rsid w:val="0016083F"/>
    <w:rsid w:val="00164B51"/>
    <w:rsid w:val="00165E9E"/>
    <w:rsid w:val="00165EDD"/>
    <w:rsid w:val="0016615F"/>
    <w:rsid w:val="00166B80"/>
    <w:rsid w:val="00166FE5"/>
    <w:rsid w:val="00171754"/>
    <w:rsid w:val="00171A26"/>
    <w:rsid w:val="00171E96"/>
    <w:rsid w:val="00171F38"/>
    <w:rsid w:val="00172080"/>
    <w:rsid w:val="00172657"/>
    <w:rsid w:val="001732CC"/>
    <w:rsid w:val="00173ED7"/>
    <w:rsid w:val="00174416"/>
    <w:rsid w:val="001748ED"/>
    <w:rsid w:val="00175DFC"/>
    <w:rsid w:val="00176543"/>
    <w:rsid w:val="0018171D"/>
    <w:rsid w:val="0018208E"/>
    <w:rsid w:val="00182AB4"/>
    <w:rsid w:val="00182CF9"/>
    <w:rsid w:val="00183C0B"/>
    <w:rsid w:val="00183C11"/>
    <w:rsid w:val="00184283"/>
    <w:rsid w:val="00184A7E"/>
    <w:rsid w:val="001858B9"/>
    <w:rsid w:val="00186856"/>
    <w:rsid w:val="00186D7C"/>
    <w:rsid w:val="00190F75"/>
    <w:rsid w:val="00191A10"/>
    <w:rsid w:val="00192204"/>
    <w:rsid w:val="001928EC"/>
    <w:rsid w:val="0019363E"/>
    <w:rsid w:val="00195060"/>
    <w:rsid w:val="001962A4"/>
    <w:rsid w:val="001968A6"/>
    <w:rsid w:val="0019755A"/>
    <w:rsid w:val="00197C12"/>
    <w:rsid w:val="001A0507"/>
    <w:rsid w:val="001A335B"/>
    <w:rsid w:val="001A3AC6"/>
    <w:rsid w:val="001B0D61"/>
    <w:rsid w:val="001B26EE"/>
    <w:rsid w:val="001B2C5D"/>
    <w:rsid w:val="001B35B7"/>
    <w:rsid w:val="001B3D4D"/>
    <w:rsid w:val="001B4050"/>
    <w:rsid w:val="001B51DB"/>
    <w:rsid w:val="001B53AB"/>
    <w:rsid w:val="001B63EB"/>
    <w:rsid w:val="001B6455"/>
    <w:rsid w:val="001B6D0F"/>
    <w:rsid w:val="001B733D"/>
    <w:rsid w:val="001B76B0"/>
    <w:rsid w:val="001C073B"/>
    <w:rsid w:val="001C0D84"/>
    <w:rsid w:val="001C0F2D"/>
    <w:rsid w:val="001C178A"/>
    <w:rsid w:val="001C1B02"/>
    <w:rsid w:val="001C2586"/>
    <w:rsid w:val="001C3F9D"/>
    <w:rsid w:val="001C5855"/>
    <w:rsid w:val="001C662C"/>
    <w:rsid w:val="001C71F2"/>
    <w:rsid w:val="001D18F4"/>
    <w:rsid w:val="001D1B06"/>
    <w:rsid w:val="001D2AAF"/>
    <w:rsid w:val="001D3D52"/>
    <w:rsid w:val="001D4BED"/>
    <w:rsid w:val="001D54F7"/>
    <w:rsid w:val="001D790F"/>
    <w:rsid w:val="001E0253"/>
    <w:rsid w:val="001E3361"/>
    <w:rsid w:val="001E3ED6"/>
    <w:rsid w:val="001E4E1A"/>
    <w:rsid w:val="001E56A5"/>
    <w:rsid w:val="001E58D0"/>
    <w:rsid w:val="001E740C"/>
    <w:rsid w:val="001F0308"/>
    <w:rsid w:val="001F0E25"/>
    <w:rsid w:val="001F134E"/>
    <w:rsid w:val="001F1F4F"/>
    <w:rsid w:val="001F243A"/>
    <w:rsid w:val="001F2EF2"/>
    <w:rsid w:val="001F3234"/>
    <w:rsid w:val="001F38D7"/>
    <w:rsid w:val="001F429D"/>
    <w:rsid w:val="001F67BF"/>
    <w:rsid w:val="001F7439"/>
    <w:rsid w:val="0020002B"/>
    <w:rsid w:val="00200BAA"/>
    <w:rsid w:val="002024EE"/>
    <w:rsid w:val="00204318"/>
    <w:rsid w:val="002053E6"/>
    <w:rsid w:val="0020633F"/>
    <w:rsid w:val="002072A7"/>
    <w:rsid w:val="00207E7D"/>
    <w:rsid w:val="00207F25"/>
    <w:rsid w:val="0021185F"/>
    <w:rsid w:val="00212074"/>
    <w:rsid w:val="00212924"/>
    <w:rsid w:val="00212EF6"/>
    <w:rsid w:val="002133C3"/>
    <w:rsid w:val="002145DE"/>
    <w:rsid w:val="00214DDB"/>
    <w:rsid w:val="00215778"/>
    <w:rsid w:val="00215E8A"/>
    <w:rsid w:val="002165EF"/>
    <w:rsid w:val="00220978"/>
    <w:rsid w:val="00221149"/>
    <w:rsid w:val="00222231"/>
    <w:rsid w:val="00222572"/>
    <w:rsid w:val="0022310C"/>
    <w:rsid w:val="00224949"/>
    <w:rsid w:val="00227B5F"/>
    <w:rsid w:val="00230431"/>
    <w:rsid w:val="002326FA"/>
    <w:rsid w:val="00234286"/>
    <w:rsid w:val="00235C1B"/>
    <w:rsid w:val="00236C10"/>
    <w:rsid w:val="00237755"/>
    <w:rsid w:val="00240C9D"/>
    <w:rsid w:val="0024321E"/>
    <w:rsid w:val="00245C89"/>
    <w:rsid w:val="00246D99"/>
    <w:rsid w:val="002522E9"/>
    <w:rsid w:val="002570C2"/>
    <w:rsid w:val="0026046D"/>
    <w:rsid w:val="00261A6D"/>
    <w:rsid w:val="00265456"/>
    <w:rsid w:val="00265C6F"/>
    <w:rsid w:val="0026649F"/>
    <w:rsid w:val="0026730F"/>
    <w:rsid w:val="002677A9"/>
    <w:rsid w:val="00267B10"/>
    <w:rsid w:val="00270913"/>
    <w:rsid w:val="00271941"/>
    <w:rsid w:val="00273050"/>
    <w:rsid w:val="0027495D"/>
    <w:rsid w:val="00274EA0"/>
    <w:rsid w:val="00281A0F"/>
    <w:rsid w:val="00281A23"/>
    <w:rsid w:val="00282104"/>
    <w:rsid w:val="00282624"/>
    <w:rsid w:val="00285BC0"/>
    <w:rsid w:val="0028696F"/>
    <w:rsid w:val="0028770B"/>
    <w:rsid w:val="0028794F"/>
    <w:rsid w:val="00293C80"/>
    <w:rsid w:val="002951D7"/>
    <w:rsid w:val="00297DE6"/>
    <w:rsid w:val="002A2AC4"/>
    <w:rsid w:val="002A47B0"/>
    <w:rsid w:val="002A7673"/>
    <w:rsid w:val="002A7A90"/>
    <w:rsid w:val="002B0E63"/>
    <w:rsid w:val="002B2951"/>
    <w:rsid w:val="002B32BB"/>
    <w:rsid w:val="002B389B"/>
    <w:rsid w:val="002B38F5"/>
    <w:rsid w:val="002B570D"/>
    <w:rsid w:val="002B62C8"/>
    <w:rsid w:val="002B64E1"/>
    <w:rsid w:val="002B688C"/>
    <w:rsid w:val="002B6904"/>
    <w:rsid w:val="002B6C31"/>
    <w:rsid w:val="002C0D74"/>
    <w:rsid w:val="002C1DB0"/>
    <w:rsid w:val="002C23D0"/>
    <w:rsid w:val="002C2839"/>
    <w:rsid w:val="002C5865"/>
    <w:rsid w:val="002C5CA3"/>
    <w:rsid w:val="002C662A"/>
    <w:rsid w:val="002C6830"/>
    <w:rsid w:val="002D07A4"/>
    <w:rsid w:val="002D0C48"/>
    <w:rsid w:val="002D2373"/>
    <w:rsid w:val="002D4AEB"/>
    <w:rsid w:val="002D5299"/>
    <w:rsid w:val="002D78CD"/>
    <w:rsid w:val="002E038F"/>
    <w:rsid w:val="002E147D"/>
    <w:rsid w:val="002E361A"/>
    <w:rsid w:val="002E3789"/>
    <w:rsid w:val="002E41F9"/>
    <w:rsid w:val="002E4610"/>
    <w:rsid w:val="002E4ABC"/>
    <w:rsid w:val="002E639D"/>
    <w:rsid w:val="002E65D2"/>
    <w:rsid w:val="002E74C6"/>
    <w:rsid w:val="002E79F9"/>
    <w:rsid w:val="002F06D7"/>
    <w:rsid w:val="002F1A3E"/>
    <w:rsid w:val="002F22FF"/>
    <w:rsid w:val="002F28FB"/>
    <w:rsid w:val="002F2ADE"/>
    <w:rsid w:val="002F40DE"/>
    <w:rsid w:val="002F49B3"/>
    <w:rsid w:val="002F4C93"/>
    <w:rsid w:val="002F4FD1"/>
    <w:rsid w:val="002F5A7D"/>
    <w:rsid w:val="002F75B6"/>
    <w:rsid w:val="00301A11"/>
    <w:rsid w:val="00301B79"/>
    <w:rsid w:val="0030242D"/>
    <w:rsid w:val="00302D3E"/>
    <w:rsid w:val="00302E8B"/>
    <w:rsid w:val="00303324"/>
    <w:rsid w:val="0030454B"/>
    <w:rsid w:val="003073E3"/>
    <w:rsid w:val="00312600"/>
    <w:rsid w:val="0031356C"/>
    <w:rsid w:val="00314EB1"/>
    <w:rsid w:val="00317606"/>
    <w:rsid w:val="00317D50"/>
    <w:rsid w:val="00320976"/>
    <w:rsid w:val="0032145C"/>
    <w:rsid w:val="00321D77"/>
    <w:rsid w:val="003262A5"/>
    <w:rsid w:val="003266BA"/>
    <w:rsid w:val="003276F6"/>
    <w:rsid w:val="00327855"/>
    <w:rsid w:val="00330013"/>
    <w:rsid w:val="0033051F"/>
    <w:rsid w:val="0033140A"/>
    <w:rsid w:val="003325B9"/>
    <w:rsid w:val="00332684"/>
    <w:rsid w:val="00334B08"/>
    <w:rsid w:val="003351AF"/>
    <w:rsid w:val="00335B18"/>
    <w:rsid w:val="00335CFB"/>
    <w:rsid w:val="003372D0"/>
    <w:rsid w:val="00340285"/>
    <w:rsid w:val="003404CB"/>
    <w:rsid w:val="003405FD"/>
    <w:rsid w:val="00340D01"/>
    <w:rsid w:val="00343C0F"/>
    <w:rsid w:val="00344394"/>
    <w:rsid w:val="00346AC3"/>
    <w:rsid w:val="003471AF"/>
    <w:rsid w:val="003471C3"/>
    <w:rsid w:val="00347BE7"/>
    <w:rsid w:val="00347C8D"/>
    <w:rsid w:val="0035002E"/>
    <w:rsid w:val="00350375"/>
    <w:rsid w:val="00350621"/>
    <w:rsid w:val="003508CE"/>
    <w:rsid w:val="00352199"/>
    <w:rsid w:val="00353165"/>
    <w:rsid w:val="00355967"/>
    <w:rsid w:val="003561CC"/>
    <w:rsid w:val="003603FE"/>
    <w:rsid w:val="00363398"/>
    <w:rsid w:val="003635A5"/>
    <w:rsid w:val="00363BED"/>
    <w:rsid w:val="003640AD"/>
    <w:rsid w:val="00365316"/>
    <w:rsid w:val="00366B35"/>
    <w:rsid w:val="00367C12"/>
    <w:rsid w:val="00371EFC"/>
    <w:rsid w:val="00376931"/>
    <w:rsid w:val="003772DB"/>
    <w:rsid w:val="00377D48"/>
    <w:rsid w:val="0038196A"/>
    <w:rsid w:val="00385B39"/>
    <w:rsid w:val="00386411"/>
    <w:rsid w:val="0038797C"/>
    <w:rsid w:val="003879A8"/>
    <w:rsid w:val="0039032C"/>
    <w:rsid w:val="00390B10"/>
    <w:rsid w:val="003922E2"/>
    <w:rsid w:val="00392816"/>
    <w:rsid w:val="00392A91"/>
    <w:rsid w:val="00393AC8"/>
    <w:rsid w:val="00394778"/>
    <w:rsid w:val="00395068"/>
    <w:rsid w:val="0039537E"/>
    <w:rsid w:val="00395C75"/>
    <w:rsid w:val="00396178"/>
    <w:rsid w:val="0039743A"/>
    <w:rsid w:val="003A1057"/>
    <w:rsid w:val="003A2707"/>
    <w:rsid w:val="003A3348"/>
    <w:rsid w:val="003A3A2B"/>
    <w:rsid w:val="003A6E16"/>
    <w:rsid w:val="003A7A3D"/>
    <w:rsid w:val="003B15F2"/>
    <w:rsid w:val="003B1EA3"/>
    <w:rsid w:val="003B4595"/>
    <w:rsid w:val="003B4AB2"/>
    <w:rsid w:val="003C027C"/>
    <w:rsid w:val="003C050B"/>
    <w:rsid w:val="003C0D83"/>
    <w:rsid w:val="003C2AA0"/>
    <w:rsid w:val="003C35C1"/>
    <w:rsid w:val="003C66C0"/>
    <w:rsid w:val="003C6867"/>
    <w:rsid w:val="003D18D9"/>
    <w:rsid w:val="003D2592"/>
    <w:rsid w:val="003D30E4"/>
    <w:rsid w:val="003D3580"/>
    <w:rsid w:val="003D59C2"/>
    <w:rsid w:val="003D6C70"/>
    <w:rsid w:val="003E1D9C"/>
    <w:rsid w:val="003E2F7F"/>
    <w:rsid w:val="003E374F"/>
    <w:rsid w:val="003E4B2E"/>
    <w:rsid w:val="003E57F9"/>
    <w:rsid w:val="003E58B9"/>
    <w:rsid w:val="003E6629"/>
    <w:rsid w:val="003E690F"/>
    <w:rsid w:val="003E6DEC"/>
    <w:rsid w:val="003E73A3"/>
    <w:rsid w:val="003E7793"/>
    <w:rsid w:val="003F0065"/>
    <w:rsid w:val="003F0578"/>
    <w:rsid w:val="003F0916"/>
    <w:rsid w:val="003F1EB4"/>
    <w:rsid w:val="003F3638"/>
    <w:rsid w:val="003F3ABC"/>
    <w:rsid w:val="003F4D64"/>
    <w:rsid w:val="003F6375"/>
    <w:rsid w:val="003F706F"/>
    <w:rsid w:val="00400BC6"/>
    <w:rsid w:val="00400FA3"/>
    <w:rsid w:val="00401787"/>
    <w:rsid w:val="00401FD6"/>
    <w:rsid w:val="00402E3D"/>
    <w:rsid w:val="00404936"/>
    <w:rsid w:val="00404B73"/>
    <w:rsid w:val="004059FC"/>
    <w:rsid w:val="00411E73"/>
    <w:rsid w:val="004120DB"/>
    <w:rsid w:val="00412769"/>
    <w:rsid w:val="00413498"/>
    <w:rsid w:val="00413695"/>
    <w:rsid w:val="0041372A"/>
    <w:rsid w:val="0041400D"/>
    <w:rsid w:val="00414121"/>
    <w:rsid w:val="00415AF9"/>
    <w:rsid w:val="00420903"/>
    <w:rsid w:val="00422AF4"/>
    <w:rsid w:val="00423BDE"/>
    <w:rsid w:val="00424D0C"/>
    <w:rsid w:val="00424D45"/>
    <w:rsid w:val="00427967"/>
    <w:rsid w:val="00430112"/>
    <w:rsid w:val="004302C3"/>
    <w:rsid w:val="00433777"/>
    <w:rsid w:val="00435213"/>
    <w:rsid w:val="00437D90"/>
    <w:rsid w:val="004407ED"/>
    <w:rsid w:val="00441E3A"/>
    <w:rsid w:val="004428AC"/>
    <w:rsid w:val="00445C44"/>
    <w:rsid w:val="004466F3"/>
    <w:rsid w:val="004474D1"/>
    <w:rsid w:val="00452815"/>
    <w:rsid w:val="00460377"/>
    <w:rsid w:val="0046052B"/>
    <w:rsid w:val="004623F0"/>
    <w:rsid w:val="00464A3A"/>
    <w:rsid w:val="00465151"/>
    <w:rsid w:val="00467BD2"/>
    <w:rsid w:val="004701CB"/>
    <w:rsid w:val="004703B0"/>
    <w:rsid w:val="0047073E"/>
    <w:rsid w:val="0047113A"/>
    <w:rsid w:val="00472E04"/>
    <w:rsid w:val="00473298"/>
    <w:rsid w:val="00473DB2"/>
    <w:rsid w:val="00474A4E"/>
    <w:rsid w:val="00475E55"/>
    <w:rsid w:val="004765BC"/>
    <w:rsid w:val="00476D1E"/>
    <w:rsid w:val="00477903"/>
    <w:rsid w:val="0048100C"/>
    <w:rsid w:val="00481555"/>
    <w:rsid w:val="00481CC2"/>
    <w:rsid w:val="00481DEC"/>
    <w:rsid w:val="0048226D"/>
    <w:rsid w:val="004830F8"/>
    <w:rsid w:val="00483A05"/>
    <w:rsid w:val="00485CA7"/>
    <w:rsid w:val="00486005"/>
    <w:rsid w:val="0048735D"/>
    <w:rsid w:val="00490DD9"/>
    <w:rsid w:val="004913CB"/>
    <w:rsid w:val="0049174C"/>
    <w:rsid w:val="00493A7F"/>
    <w:rsid w:val="00493EEC"/>
    <w:rsid w:val="00494137"/>
    <w:rsid w:val="00494E18"/>
    <w:rsid w:val="004957DF"/>
    <w:rsid w:val="00495DE3"/>
    <w:rsid w:val="00496A74"/>
    <w:rsid w:val="0049703D"/>
    <w:rsid w:val="00497275"/>
    <w:rsid w:val="0049772A"/>
    <w:rsid w:val="004A1628"/>
    <w:rsid w:val="004A4CCC"/>
    <w:rsid w:val="004A6239"/>
    <w:rsid w:val="004A78C7"/>
    <w:rsid w:val="004B01B0"/>
    <w:rsid w:val="004B50CF"/>
    <w:rsid w:val="004B5290"/>
    <w:rsid w:val="004B54A4"/>
    <w:rsid w:val="004B66AE"/>
    <w:rsid w:val="004B7886"/>
    <w:rsid w:val="004C128B"/>
    <w:rsid w:val="004C1320"/>
    <w:rsid w:val="004C1B44"/>
    <w:rsid w:val="004C3049"/>
    <w:rsid w:val="004C31D7"/>
    <w:rsid w:val="004C3E18"/>
    <w:rsid w:val="004D0D47"/>
    <w:rsid w:val="004D1CB7"/>
    <w:rsid w:val="004D326C"/>
    <w:rsid w:val="004D3F17"/>
    <w:rsid w:val="004D6457"/>
    <w:rsid w:val="004D6B7D"/>
    <w:rsid w:val="004D7662"/>
    <w:rsid w:val="004D7CF4"/>
    <w:rsid w:val="004E17D6"/>
    <w:rsid w:val="004E1E47"/>
    <w:rsid w:val="004E4A6C"/>
    <w:rsid w:val="004F1A6A"/>
    <w:rsid w:val="004F21B7"/>
    <w:rsid w:val="004F24D8"/>
    <w:rsid w:val="004F6CD2"/>
    <w:rsid w:val="005001F9"/>
    <w:rsid w:val="00501B7F"/>
    <w:rsid w:val="00510541"/>
    <w:rsid w:val="00510751"/>
    <w:rsid w:val="00511B8C"/>
    <w:rsid w:val="005132EC"/>
    <w:rsid w:val="00515941"/>
    <w:rsid w:val="005162BA"/>
    <w:rsid w:val="00517A01"/>
    <w:rsid w:val="00520006"/>
    <w:rsid w:val="0052003D"/>
    <w:rsid w:val="00520E73"/>
    <w:rsid w:val="0052172A"/>
    <w:rsid w:val="00522619"/>
    <w:rsid w:val="005228A2"/>
    <w:rsid w:val="0052300A"/>
    <w:rsid w:val="0052332F"/>
    <w:rsid w:val="00523D09"/>
    <w:rsid w:val="00524A21"/>
    <w:rsid w:val="00526656"/>
    <w:rsid w:val="00527AF7"/>
    <w:rsid w:val="00531D4D"/>
    <w:rsid w:val="00531FDC"/>
    <w:rsid w:val="00534726"/>
    <w:rsid w:val="0053662C"/>
    <w:rsid w:val="00536DC0"/>
    <w:rsid w:val="005374A9"/>
    <w:rsid w:val="005416FD"/>
    <w:rsid w:val="0054180E"/>
    <w:rsid w:val="0054295F"/>
    <w:rsid w:val="00546131"/>
    <w:rsid w:val="00546498"/>
    <w:rsid w:val="00547E19"/>
    <w:rsid w:val="005527EA"/>
    <w:rsid w:val="00552BFF"/>
    <w:rsid w:val="00556CAC"/>
    <w:rsid w:val="005576B8"/>
    <w:rsid w:val="005611F4"/>
    <w:rsid w:val="00563414"/>
    <w:rsid w:val="00564585"/>
    <w:rsid w:val="00564A5E"/>
    <w:rsid w:val="00564EDF"/>
    <w:rsid w:val="0056570B"/>
    <w:rsid w:val="005657B7"/>
    <w:rsid w:val="00565B63"/>
    <w:rsid w:val="00567A5F"/>
    <w:rsid w:val="00570C56"/>
    <w:rsid w:val="005719DA"/>
    <w:rsid w:val="0057271E"/>
    <w:rsid w:val="00572EC0"/>
    <w:rsid w:val="00573652"/>
    <w:rsid w:val="00576CFA"/>
    <w:rsid w:val="0057702A"/>
    <w:rsid w:val="005771AF"/>
    <w:rsid w:val="00580C66"/>
    <w:rsid w:val="005819AE"/>
    <w:rsid w:val="0058201B"/>
    <w:rsid w:val="00583139"/>
    <w:rsid w:val="00583178"/>
    <w:rsid w:val="00583BC7"/>
    <w:rsid w:val="00583BF0"/>
    <w:rsid w:val="005842A8"/>
    <w:rsid w:val="00584E85"/>
    <w:rsid w:val="00585530"/>
    <w:rsid w:val="00586246"/>
    <w:rsid w:val="00587FF9"/>
    <w:rsid w:val="005923AA"/>
    <w:rsid w:val="00592538"/>
    <w:rsid w:val="00592E59"/>
    <w:rsid w:val="005949E7"/>
    <w:rsid w:val="00595134"/>
    <w:rsid w:val="00597759"/>
    <w:rsid w:val="005A14A1"/>
    <w:rsid w:val="005A2DF1"/>
    <w:rsid w:val="005A3259"/>
    <w:rsid w:val="005A3E5C"/>
    <w:rsid w:val="005A75D0"/>
    <w:rsid w:val="005A7937"/>
    <w:rsid w:val="005B0D2D"/>
    <w:rsid w:val="005B19AB"/>
    <w:rsid w:val="005B282F"/>
    <w:rsid w:val="005B36B2"/>
    <w:rsid w:val="005B51B7"/>
    <w:rsid w:val="005B66AA"/>
    <w:rsid w:val="005B7824"/>
    <w:rsid w:val="005B78EB"/>
    <w:rsid w:val="005C00A8"/>
    <w:rsid w:val="005C2D0F"/>
    <w:rsid w:val="005C2E67"/>
    <w:rsid w:val="005C4FB0"/>
    <w:rsid w:val="005D1233"/>
    <w:rsid w:val="005D2ABF"/>
    <w:rsid w:val="005D3DD7"/>
    <w:rsid w:val="005D7699"/>
    <w:rsid w:val="005E0229"/>
    <w:rsid w:val="005E04DD"/>
    <w:rsid w:val="005E0545"/>
    <w:rsid w:val="005E0878"/>
    <w:rsid w:val="005E0FE7"/>
    <w:rsid w:val="005E4347"/>
    <w:rsid w:val="005E48CA"/>
    <w:rsid w:val="005E7F28"/>
    <w:rsid w:val="005F041F"/>
    <w:rsid w:val="005F0B66"/>
    <w:rsid w:val="005F2B7D"/>
    <w:rsid w:val="005F371E"/>
    <w:rsid w:val="005F3DCF"/>
    <w:rsid w:val="005F48EA"/>
    <w:rsid w:val="005F5372"/>
    <w:rsid w:val="005F60DC"/>
    <w:rsid w:val="005F78FC"/>
    <w:rsid w:val="00601CB1"/>
    <w:rsid w:val="00603542"/>
    <w:rsid w:val="0060354A"/>
    <w:rsid w:val="00603B22"/>
    <w:rsid w:val="00603CBC"/>
    <w:rsid w:val="00604D95"/>
    <w:rsid w:val="00606A02"/>
    <w:rsid w:val="00611349"/>
    <w:rsid w:val="00611BBC"/>
    <w:rsid w:val="00614E9B"/>
    <w:rsid w:val="00616A83"/>
    <w:rsid w:val="00616D35"/>
    <w:rsid w:val="00620091"/>
    <w:rsid w:val="00621E59"/>
    <w:rsid w:val="006227DB"/>
    <w:rsid w:val="0062536B"/>
    <w:rsid w:val="006254EE"/>
    <w:rsid w:val="00626F19"/>
    <w:rsid w:val="00630DD7"/>
    <w:rsid w:val="00631E94"/>
    <w:rsid w:val="0063301F"/>
    <w:rsid w:val="006335CD"/>
    <w:rsid w:val="00633CD1"/>
    <w:rsid w:val="0063403F"/>
    <w:rsid w:val="006347C3"/>
    <w:rsid w:val="00634C91"/>
    <w:rsid w:val="00635D09"/>
    <w:rsid w:val="0063601C"/>
    <w:rsid w:val="006365DF"/>
    <w:rsid w:val="00640D7A"/>
    <w:rsid w:val="00640F08"/>
    <w:rsid w:val="00640F58"/>
    <w:rsid w:val="0064106F"/>
    <w:rsid w:val="006411E4"/>
    <w:rsid w:val="00641833"/>
    <w:rsid w:val="00642410"/>
    <w:rsid w:val="0064498E"/>
    <w:rsid w:val="00644A7A"/>
    <w:rsid w:val="00644B0E"/>
    <w:rsid w:val="006451F1"/>
    <w:rsid w:val="006456FE"/>
    <w:rsid w:val="00645FD5"/>
    <w:rsid w:val="006471BC"/>
    <w:rsid w:val="0065059E"/>
    <w:rsid w:val="00651678"/>
    <w:rsid w:val="00652B0D"/>
    <w:rsid w:val="00655B82"/>
    <w:rsid w:val="0065644A"/>
    <w:rsid w:val="00657DFD"/>
    <w:rsid w:val="0066231E"/>
    <w:rsid w:val="00662C88"/>
    <w:rsid w:val="00663683"/>
    <w:rsid w:val="00664100"/>
    <w:rsid w:val="00664457"/>
    <w:rsid w:val="00665275"/>
    <w:rsid w:val="00665B1E"/>
    <w:rsid w:val="00665D70"/>
    <w:rsid w:val="00667408"/>
    <w:rsid w:val="006674B9"/>
    <w:rsid w:val="006707AC"/>
    <w:rsid w:val="00672327"/>
    <w:rsid w:val="00672A8D"/>
    <w:rsid w:val="00672D32"/>
    <w:rsid w:val="006744CA"/>
    <w:rsid w:val="0067469E"/>
    <w:rsid w:val="00674DD3"/>
    <w:rsid w:val="0067544E"/>
    <w:rsid w:val="006764C7"/>
    <w:rsid w:val="00681772"/>
    <w:rsid w:val="0068314F"/>
    <w:rsid w:val="00684C97"/>
    <w:rsid w:val="006854D2"/>
    <w:rsid w:val="006855BA"/>
    <w:rsid w:val="00685F7B"/>
    <w:rsid w:val="006862A9"/>
    <w:rsid w:val="00686725"/>
    <w:rsid w:val="00687870"/>
    <w:rsid w:val="00690C37"/>
    <w:rsid w:val="00691230"/>
    <w:rsid w:val="006928AB"/>
    <w:rsid w:val="00692A7E"/>
    <w:rsid w:val="00692BBC"/>
    <w:rsid w:val="00694313"/>
    <w:rsid w:val="00694B6E"/>
    <w:rsid w:val="006953DF"/>
    <w:rsid w:val="00695714"/>
    <w:rsid w:val="006974F8"/>
    <w:rsid w:val="006A27E0"/>
    <w:rsid w:val="006A4EE4"/>
    <w:rsid w:val="006A5068"/>
    <w:rsid w:val="006A79FF"/>
    <w:rsid w:val="006B00D0"/>
    <w:rsid w:val="006B1286"/>
    <w:rsid w:val="006B15A1"/>
    <w:rsid w:val="006B1DB9"/>
    <w:rsid w:val="006B60BC"/>
    <w:rsid w:val="006B66EA"/>
    <w:rsid w:val="006C0E2A"/>
    <w:rsid w:val="006C1F51"/>
    <w:rsid w:val="006C21ED"/>
    <w:rsid w:val="006C2412"/>
    <w:rsid w:val="006C37DC"/>
    <w:rsid w:val="006C3B14"/>
    <w:rsid w:val="006C3E65"/>
    <w:rsid w:val="006C43C1"/>
    <w:rsid w:val="006C4BED"/>
    <w:rsid w:val="006C4E96"/>
    <w:rsid w:val="006C4FBB"/>
    <w:rsid w:val="006C672E"/>
    <w:rsid w:val="006C7C6C"/>
    <w:rsid w:val="006D1475"/>
    <w:rsid w:val="006D1B23"/>
    <w:rsid w:val="006D3EA7"/>
    <w:rsid w:val="006D3F78"/>
    <w:rsid w:val="006D4150"/>
    <w:rsid w:val="006D54C0"/>
    <w:rsid w:val="006D610D"/>
    <w:rsid w:val="006D6E5B"/>
    <w:rsid w:val="006E306E"/>
    <w:rsid w:val="006E3497"/>
    <w:rsid w:val="006E3FDF"/>
    <w:rsid w:val="006E540A"/>
    <w:rsid w:val="006E56DE"/>
    <w:rsid w:val="006E6B66"/>
    <w:rsid w:val="006F04E1"/>
    <w:rsid w:val="006F23EE"/>
    <w:rsid w:val="006F32F4"/>
    <w:rsid w:val="006F34AD"/>
    <w:rsid w:val="006F428E"/>
    <w:rsid w:val="006F5916"/>
    <w:rsid w:val="006F617C"/>
    <w:rsid w:val="006F68FB"/>
    <w:rsid w:val="006F6C4D"/>
    <w:rsid w:val="00700443"/>
    <w:rsid w:val="00700989"/>
    <w:rsid w:val="00700C6E"/>
    <w:rsid w:val="00701205"/>
    <w:rsid w:val="00701E8F"/>
    <w:rsid w:val="00703759"/>
    <w:rsid w:val="007040DC"/>
    <w:rsid w:val="0070500B"/>
    <w:rsid w:val="00706D57"/>
    <w:rsid w:val="0070779B"/>
    <w:rsid w:val="00707AB9"/>
    <w:rsid w:val="0071029D"/>
    <w:rsid w:val="00710EFE"/>
    <w:rsid w:val="00711AB0"/>
    <w:rsid w:val="00713180"/>
    <w:rsid w:val="00713B02"/>
    <w:rsid w:val="00714CCA"/>
    <w:rsid w:val="00716222"/>
    <w:rsid w:val="0071797B"/>
    <w:rsid w:val="007207D7"/>
    <w:rsid w:val="00723AD1"/>
    <w:rsid w:val="0072409E"/>
    <w:rsid w:val="00724FFD"/>
    <w:rsid w:val="00726155"/>
    <w:rsid w:val="0072624C"/>
    <w:rsid w:val="00730FCC"/>
    <w:rsid w:val="007324D9"/>
    <w:rsid w:val="00732796"/>
    <w:rsid w:val="00734218"/>
    <w:rsid w:val="00736A73"/>
    <w:rsid w:val="00740282"/>
    <w:rsid w:val="0074029F"/>
    <w:rsid w:val="00750EAC"/>
    <w:rsid w:val="00752419"/>
    <w:rsid w:val="00754A3C"/>
    <w:rsid w:val="0075550B"/>
    <w:rsid w:val="00756828"/>
    <w:rsid w:val="00756B00"/>
    <w:rsid w:val="007573B8"/>
    <w:rsid w:val="00757636"/>
    <w:rsid w:val="00757995"/>
    <w:rsid w:val="00757E83"/>
    <w:rsid w:val="007608F1"/>
    <w:rsid w:val="00760F4E"/>
    <w:rsid w:val="007642CD"/>
    <w:rsid w:val="00766780"/>
    <w:rsid w:val="00767206"/>
    <w:rsid w:val="007711A7"/>
    <w:rsid w:val="00772040"/>
    <w:rsid w:val="007738F4"/>
    <w:rsid w:val="00774A67"/>
    <w:rsid w:val="00776B63"/>
    <w:rsid w:val="00776FA5"/>
    <w:rsid w:val="0078085D"/>
    <w:rsid w:val="007813BD"/>
    <w:rsid w:val="00781E39"/>
    <w:rsid w:val="00782A69"/>
    <w:rsid w:val="00783D50"/>
    <w:rsid w:val="007852F2"/>
    <w:rsid w:val="00785B36"/>
    <w:rsid w:val="007917AE"/>
    <w:rsid w:val="00791B12"/>
    <w:rsid w:val="007924AF"/>
    <w:rsid w:val="00792D8D"/>
    <w:rsid w:val="007949D6"/>
    <w:rsid w:val="00794B2E"/>
    <w:rsid w:val="00797540"/>
    <w:rsid w:val="007A07EE"/>
    <w:rsid w:val="007A1535"/>
    <w:rsid w:val="007A1593"/>
    <w:rsid w:val="007A176F"/>
    <w:rsid w:val="007A1C01"/>
    <w:rsid w:val="007A20CD"/>
    <w:rsid w:val="007A28D2"/>
    <w:rsid w:val="007A3F13"/>
    <w:rsid w:val="007A4ADA"/>
    <w:rsid w:val="007A4EFE"/>
    <w:rsid w:val="007A59E5"/>
    <w:rsid w:val="007A7401"/>
    <w:rsid w:val="007A79A5"/>
    <w:rsid w:val="007B0ADC"/>
    <w:rsid w:val="007B1279"/>
    <w:rsid w:val="007B1D62"/>
    <w:rsid w:val="007B28D5"/>
    <w:rsid w:val="007B4BB5"/>
    <w:rsid w:val="007B6061"/>
    <w:rsid w:val="007B75AE"/>
    <w:rsid w:val="007B763B"/>
    <w:rsid w:val="007C191C"/>
    <w:rsid w:val="007C2F95"/>
    <w:rsid w:val="007C3B48"/>
    <w:rsid w:val="007C67FB"/>
    <w:rsid w:val="007C6905"/>
    <w:rsid w:val="007C70F0"/>
    <w:rsid w:val="007C7AB0"/>
    <w:rsid w:val="007D0088"/>
    <w:rsid w:val="007D1FFB"/>
    <w:rsid w:val="007D25FD"/>
    <w:rsid w:val="007D3125"/>
    <w:rsid w:val="007D326B"/>
    <w:rsid w:val="007D3385"/>
    <w:rsid w:val="007D4A30"/>
    <w:rsid w:val="007D5315"/>
    <w:rsid w:val="007D7DD7"/>
    <w:rsid w:val="007E0755"/>
    <w:rsid w:val="007E09A0"/>
    <w:rsid w:val="007E1949"/>
    <w:rsid w:val="007E2C5E"/>
    <w:rsid w:val="007E4294"/>
    <w:rsid w:val="007E6E56"/>
    <w:rsid w:val="007E7E78"/>
    <w:rsid w:val="007F0565"/>
    <w:rsid w:val="007F112B"/>
    <w:rsid w:val="007F294D"/>
    <w:rsid w:val="007F2B16"/>
    <w:rsid w:val="007F2F48"/>
    <w:rsid w:val="007F37F2"/>
    <w:rsid w:val="007F38DD"/>
    <w:rsid w:val="007F57D1"/>
    <w:rsid w:val="007F6C43"/>
    <w:rsid w:val="00801B4D"/>
    <w:rsid w:val="00801B6F"/>
    <w:rsid w:val="008023CF"/>
    <w:rsid w:val="00803908"/>
    <w:rsid w:val="00805C78"/>
    <w:rsid w:val="0080668D"/>
    <w:rsid w:val="00806B61"/>
    <w:rsid w:val="00813725"/>
    <w:rsid w:val="0081684C"/>
    <w:rsid w:val="00820D20"/>
    <w:rsid w:val="00820FDA"/>
    <w:rsid w:val="0082124E"/>
    <w:rsid w:val="00823B14"/>
    <w:rsid w:val="00824819"/>
    <w:rsid w:val="00824F00"/>
    <w:rsid w:val="00827616"/>
    <w:rsid w:val="008276F9"/>
    <w:rsid w:val="008304F3"/>
    <w:rsid w:val="008330D2"/>
    <w:rsid w:val="008337D0"/>
    <w:rsid w:val="00835768"/>
    <w:rsid w:val="0084089D"/>
    <w:rsid w:val="00840F21"/>
    <w:rsid w:val="0084352F"/>
    <w:rsid w:val="00844F2D"/>
    <w:rsid w:val="0084507B"/>
    <w:rsid w:val="0084533F"/>
    <w:rsid w:val="00852100"/>
    <w:rsid w:val="00853016"/>
    <w:rsid w:val="00853A8B"/>
    <w:rsid w:val="00854769"/>
    <w:rsid w:val="00854B51"/>
    <w:rsid w:val="008555BF"/>
    <w:rsid w:val="00856D3D"/>
    <w:rsid w:val="00857819"/>
    <w:rsid w:val="00860D30"/>
    <w:rsid w:val="0086114C"/>
    <w:rsid w:val="00862752"/>
    <w:rsid w:val="0086318F"/>
    <w:rsid w:val="00863683"/>
    <w:rsid w:val="00863D42"/>
    <w:rsid w:val="008644C9"/>
    <w:rsid w:val="00864B27"/>
    <w:rsid w:val="0086594F"/>
    <w:rsid w:val="00865C21"/>
    <w:rsid w:val="0086733E"/>
    <w:rsid w:val="008702C0"/>
    <w:rsid w:val="00870D2A"/>
    <w:rsid w:val="00870F0C"/>
    <w:rsid w:val="00871CA1"/>
    <w:rsid w:val="00872804"/>
    <w:rsid w:val="00872974"/>
    <w:rsid w:val="00872D77"/>
    <w:rsid w:val="0087407D"/>
    <w:rsid w:val="00874543"/>
    <w:rsid w:val="00874F43"/>
    <w:rsid w:val="008752AA"/>
    <w:rsid w:val="0087568A"/>
    <w:rsid w:val="00877968"/>
    <w:rsid w:val="00877AD9"/>
    <w:rsid w:val="00880952"/>
    <w:rsid w:val="00880A6D"/>
    <w:rsid w:val="00881486"/>
    <w:rsid w:val="008814A4"/>
    <w:rsid w:val="008815A3"/>
    <w:rsid w:val="008818B0"/>
    <w:rsid w:val="00881B8B"/>
    <w:rsid w:val="0088489D"/>
    <w:rsid w:val="00885409"/>
    <w:rsid w:val="00885D29"/>
    <w:rsid w:val="00887115"/>
    <w:rsid w:val="0088793E"/>
    <w:rsid w:val="0089048E"/>
    <w:rsid w:val="008909EE"/>
    <w:rsid w:val="00890D6E"/>
    <w:rsid w:val="00892D6E"/>
    <w:rsid w:val="00893F39"/>
    <w:rsid w:val="00894B70"/>
    <w:rsid w:val="00894C15"/>
    <w:rsid w:val="0089776B"/>
    <w:rsid w:val="008A0CFB"/>
    <w:rsid w:val="008A2881"/>
    <w:rsid w:val="008A2EB2"/>
    <w:rsid w:val="008A3313"/>
    <w:rsid w:val="008A4042"/>
    <w:rsid w:val="008A47D6"/>
    <w:rsid w:val="008A4B8A"/>
    <w:rsid w:val="008B1095"/>
    <w:rsid w:val="008B23F1"/>
    <w:rsid w:val="008B272E"/>
    <w:rsid w:val="008B2FA8"/>
    <w:rsid w:val="008B3A9A"/>
    <w:rsid w:val="008B4200"/>
    <w:rsid w:val="008B5F9D"/>
    <w:rsid w:val="008B7C15"/>
    <w:rsid w:val="008C0B99"/>
    <w:rsid w:val="008C0F4A"/>
    <w:rsid w:val="008C1080"/>
    <w:rsid w:val="008C351D"/>
    <w:rsid w:val="008C3E39"/>
    <w:rsid w:val="008C779A"/>
    <w:rsid w:val="008C7EC5"/>
    <w:rsid w:val="008D046E"/>
    <w:rsid w:val="008D047B"/>
    <w:rsid w:val="008D1453"/>
    <w:rsid w:val="008D1F96"/>
    <w:rsid w:val="008D1FEB"/>
    <w:rsid w:val="008D2357"/>
    <w:rsid w:val="008D31AD"/>
    <w:rsid w:val="008D4494"/>
    <w:rsid w:val="008D4E05"/>
    <w:rsid w:val="008D6179"/>
    <w:rsid w:val="008D6C66"/>
    <w:rsid w:val="008D7423"/>
    <w:rsid w:val="008D74AF"/>
    <w:rsid w:val="008E0692"/>
    <w:rsid w:val="008E1172"/>
    <w:rsid w:val="008E2ED5"/>
    <w:rsid w:val="008E3219"/>
    <w:rsid w:val="008E4225"/>
    <w:rsid w:val="008E7816"/>
    <w:rsid w:val="008F106B"/>
    <w:rsid w:val="008F28AC"/>
    <w:rsid w:val="008F3170"/>
    <w:rsid w:val="008F3773"/>
    <w:rsid w:val="008F3988"/>
    <w:rsid w:val="008F3CC2"/>
    <w:rsid w:val="008F3D4E"/>
    <w:rsid w:val="008F53F4"/>
    <w:rsid w:val="008F5505"/>
    <w:rsid w:val="008F7865"/>
    <w:rsid w:val="00900B4F"/>
    <w:rsid w:val="00900D06"/>
    <w:rsid w:val="00900F57"/>
    <w:rsid w:val="0090116C"/>
    <w:rsid w:val="00901B0B"/>
    <w:rsid w:val="009022DD"/>
    <w:rsid w:val="0090326B"/>
    <w:rsid w:val="0090549A"/>
    <w:rsid w:val="00907693"/>
    <w:rsid w:val="00907E46"/>
    <w:rsid w:val="00911578"/>
    <w:rsid w:val="00911599"/>
    <w:rsid w:val="009118ED"/>
    <w:rsid w:val="00912306"/>
    <w:rsid w:val="00912A36"/>
    <w:rsid w:val="00913652"/>
    <w:rsid w:val="00914A14"/>
    <w:rsid w:val="00914ADD"/>
    <w:rsid w:val="00914ED6"/>
    <w:rsid w:val="00915493"/>
    <w:rsid w:val="0092006C"/>
    <w:rsid w:val="00920289"/>
    <w:rsid w:val="00920398"/>
    <w:rsid w:val="0092098C"/>
    <w:rsid w:val="00920997"/>
    <w:rsid w:val="00920A93"/>
    <w:rsid w:val="00921D98"/>
    <w:rsid w:val="00922634"/>
    <w:rsid w:val="00923D1D"/>
    <w:rsid w:val="00923D9C"/>
    <w:rsid w:val="00923FFB"/>
    <w:rsid w:val="009249E0"/>
    <w:rsid w:val="00924BBF"/>
    <w:rsid w:val="0092542E"/>
    <w:rsid w:val="009278DA"/>
    <w:rsid w:val="00927A31"/>
    <w:rsid w:val="00930494"/>
    <w:rsid w:val="00930F1A"/>
    <w:rsid w:val="009349CB"/>
    <w:rsid w:val="009360B3"/>
    <w:rsid w:val="0093686B"/>
    <w:rsid w:val="00937D36"/>
    <w:rsid w:val="00940D44"/>
    <w:rsid w:val="009410B7"/>
    <w:rsid w:val="00942548"/>
    <w:rsid w:val="009450BA"/>
    <w:rsid w:val="009469AC"/>
    <w:rsid w:val="00946B91"/>
    <w:rsid w:val="00950062"/>
    <w:rsid w:val="00951749"/>
    <w:rsid w:val="009521B1"/>
    <w:rsid w:val="00952911"/>
    <w:rsid w:val="00953011"/>
    <w:rsid w:val="009532A6"/>
    <w:rsid w:val="00954CD1"/>
    <w:rsid w:val="009552D0"/>
    <w:rsid w:val="009569E2"/>
    <w:rsid w:val="00960EA8"/>
    <w:rsid w:val="0096164C"/>
    <w:rsid w:val="00961F47"/>
    <w:rsid w:val="00962182"/>
    <w:rsid w:val="0096399F"/>
    <w:rsid w:val="00963F90"/>
    <w:rsid w:val="00965520"/>
    <w:rsid w:val="00965C50"/>
    <w:rsid w:val="00965D73"/>
    <w:rsid w:val="009709E9"/>
    <w:rsid w:val="00971214"/>
    <w:rsid w:val="00972450"/>
    <w:rsid w:val="0097285B"/>
    <w:rsid w:val="00972EC0"/>
    <w:rsid w:val="009732FF"/>
    <w:rsid w:val="00973E23"/>
    <w:rsid w:val="00973F1F"/>
    <w:rsid w:val="0097416F"/>
    <w:rsid w:val="009742F1"/>
    <w:rsid w:val="00974356"/>
    <w:rsid w:val="00975171"/>
    <w:rsid w:val="009769A6"/>
    <w:rsid w:val="00976CE0"/>
    <w:rsid w:val="00977AF7"/>
    <w:rsid w:val="009800DF"/>
    <w:rsid w:val="009806C3"/>
    <w:rsid w:val="009810A4"/>
    <w:rsid w:val="00981E7C"/>
    <w:rsid w:val="00982E7C"/>
    <w:rsid w:val="00982F39"/>
    <w:rsid w:val="00983414"/>
    <w:rsid w:val="0098541B"/>
    <w:rsid w:val="00985A16"/>
    <w:rsid w:val="00990654"/>
    <w:rsid w:val="009920B9"/>
    <w:rsid w:val="009927DA"/>
    <w:rsid w:val="0099373B"/>
    <w:rsid w:val="009968F1"/>
    <w:rsid w:val="00996EDF"/>
    <w:rsid w:val="00997C63"/>
    <w:rsid w:val="00997E69"/>
    <w:rsid w:val="009A5B8D"/>
    <w:rsid w:val="009A6164"/>
    <w:rsid w:val="009A6FDB"/>
    <w:rsid w:val="009B19E9"/>
    <w:rsid w:val="009B1E35"/>
    <w:rsid w:val="009B1F44"/>
    <w:rsid w:val="009B4A27"/>
    <w:rsid w:val="009B503B"/>
    <w:rsid w:val="009B6943"/>
    <w:rsid w:val="009B7CCB"/>
    <w:rsid w:val="009C0E4E"/>
    <w:rsid w:val="009C12F2"/>
    <w:rsid w:val="009C26CD"/>
    <w:rsid w:val="009C3766"/>
    <w:rsid w:val="009C487A"/>
    <w:rsid w:val="009C5ED3"/>
    <w:rsid w:val="009D2497"/>
    <w:rsid w:val="009D3581"/>
    <w:rsid w:val="009D3590"/>
    <w:rsid w:val="009D37BD"/>
    <w:rsid w:val="009D5967"/>
    <w:rsid w:val="009D5A4C"/>
    <w:rsid w:val="009D5EA7"/>
    <w:rsid w:val="009E322E"/>
    <w:rsid w:val="009E3D6F"/>
    <w:rsid w:val="009E3E7D"/>
    <w:rsid w:val="009E4173"/>
    <w:rsid w:val="009E4ADA"/>
    <w:rsid w:val="009E4FAF"/>
    <w:rsid w:val="009E5A31"/>
    <w:rsid w:val="009E5A47"/>
    <w:rsid w:val="009E5CCE"/>
    <w:rsid w:val="009E6EC4"/>
    <w:rsid w:val="009F0AD0"/>
    <w:rsid w:val="009F1072"/>
    <w:rsid w:val="009F25D9"/>
    <w:rsid w:val="009F3998"/>
    <w:rsid w:val="009F5A26"/>
    <w:rsid w:val="009F5E3F"/>
    <w:rsid w:val="00A016C5"/>
    <w:rsid w:val="00A04B18"/>
    <w:rsid w:val="00A04C2A"/>
    <w:rsid w:val="00A04EE5"/>
    <w:rsid w:val="00A05BBF"/>
    <w:rsid w:val="00A06BFD"/>
    <w:rsid w:val="00A07DA0"/>
    <w:rsid w:val="00A1334D"/>
    <w:rsid w:val="00A13925"/>
    <w:rsid w:val="00A17EF8"/>
    <w:rsid w:val="00A249A9"/>
    <w:rsid w:val="00A269B9"/>
    <w:rsid w:val="00A3065C"/>
    <w:rsid w:val="00A3109A"/>
    <w:rsid w:val="00A335FC"/>
    <w:rsid w:val="00A33DF6"/>
    <w:rsid w:val="00A34C86"/>
    <w:rsid w:val="00A355C9"/>
    <w:rsid w:val="00A35ED2"/>
    <w:rsid w:val="00A4023A"/>
    <w:rsid w:val="00A43878"/>
    <w:rsid w:val="00A44193"/>
    <w:rsid w:val="00A44665"/>
    <w:rsid w:val="00A44F35"/>
    <w:rsid w:val="00A459B9"/>
    <w:rsid w:val="00A45FD2"/>
    <w:rsid w:val="00A465C3"/>
    <w:rsid w:val="00A47675"/>
    <w:rsid w:val="00A50F3A"/>
    <w:rsid w:val="00A50F7A"/>
    <w:rsid w:val="00A51B33"/>
    <w:rsid w:val="00A51EEF"/>
    <w:rsid w:val="00A521B3"/>
    <w:rsid w:val="00A533AB"/>
    <w:rsid w:val="00A54731"/>
    <w:rsid w:val="00A55125"/>
    <w:rsid w:val="00A557E2"/>
    <w:rsid w:val="00A5615D"/>
    <w:rsid w:val="00A56706"/>
    <w:rsid w:val="00A56B92"/>
    <w:rsid w:val="00A56FCF"/>
    <w:rsid w:val="00A60532"/>
    <w:rsid w:val="00A62E27"/>
    <w:rsid w:val="00A63457"/>
    <w:rsid w:val="00A64770"/>
    <w:rsid w:val="00A64F51"/>
    <w:rsid w:val="00A65A1D"/>
    <w:rsid w:val="00A660DF"/>
    <w:rsid w:val="00A671D1"/>
    <w:rsid w:val="00A6787D"/>
    <w:rsid w:val="00A70F5A"/>
    <w:rsid w:val="00A711FD"/>
    <w:rsid w:val="00A77799"/>
    <w:rsid w:val="00A8106D"/>
    <w:rsid w:val="00A81C48"/>
    <w:rsid w:val="00A81DB9"/>
    <w:rsid w:val="00A83486"/>
    <w:rsid w:val="00A83690"/>
    <w:rsid w:val="00A84DA6"/>
    <w:rsid w:val="00A85346"/>
    <w:rsid w:val="00A86124"/>
    <w:rsid w:val="00A8649B"/>
    <w:rsid w:val="00A902CF"/>
    <w:rsid w:val="00A90CA4"/>
    <w:rsid w:val="00A9154A"/>
    <w:rsid w:val="00A92BD4"/>
    <w:rsid w:val="00A94D6B"/>
    <w:rsid w:val="00A95FE7"/>
    <w:rsid w:val="00A9696C"/>
    <w:rsid w:val="00A97472"/>
    <w:rsid w:val="00A978FA"/>
    <w:rsid w:val="00AA1A01"/>
    <w:rsid w:val="00AA3B21"/>
    <w:rsid w:val="00AA3BC1"/>
    <w:rsid w:val="00AA4197"/>
    <w:rsid w:val="00AA56C0"/>
    <w:rsid w:val="00AA6DE3"/>
    <w:rsid w:val="00AA7375"/>
    <w:rsid w:val="00AA7C1A"/>
    <w:rsid w:val="00AB088D"/>
    <w:rsid w:val="00AB0AFF"/>
    <w:rsid w:val="00AB0C79"/>
    <w:rsid w:val="00AB0D11"/>
    <w:rsid w:val="00AB1625"/>
    <w:rsid w:val="00AB1F99"/>
    <w:rsid w:val="00AB2591"/>
    <w:rsid w:val="00AB2619"/>
    <w:rsid w:val="00AC58B4"/>
    <w:rsid w:val="00AC664D"/>
    <w:rsid w:val="00AC6EEB"/>
    <w:rsid w:val="00AC7AF7"/>
    <w:rsid w:val="00AC7C62"/>
    <w:rsid w:val="00AD13AD"/>
    <w:rsid w:val="00AD2500"/>
    <w:rsid w:val="00AD2665"/>
    <w:rsid w:val="00AD29FA"/>
    <w:rsid w:val="00AD2C29"/>
    <w:rsid w:val="00AD312B"/>
    <w:rsid w:val="00AD3B9E"/>
    <w:rsid w:val="00AD4334"/>
    <w:rsid w:val="00AD4838"/>
    <w:rsid w:val="00AD4E51"/>
    <w:rsid w:val="00AD4E71"/>
    <w:rsid w:val="00AD554F"/>
    <w:rsid w:val="00AD5AAC"/>
    <w:rsid w:val="00AD5AE2"/>
    <w:rsid w:val="00AD672A"/>
    <w:rsid w:val="00AD6B0F"/>
    <w:rsid w:val="00AE05FC"/>
    <w:rsid w:val="00AE23B7"/>
    <w:rsid w:val="00AE4379"/>
    <w:rsid w:val="00AE49FB"/>
    <w:rsid w:val="00AF142E"/>
    <w:rsid w:val="00AF21D8"/>
    <w:rsid w:val="00AF343C"/>
    <w:rsid w:val="00AF3726"/>
    <w:rsid w:val="00AF380E"/>
    <w:rsid w:val="00AF4518"/>
    <w:rsid w:val="00AF6247"/>
    <w:rsid w:val="00AF70C9"/>
    <w:rsid w:val="00B005AB"/>
    <w:rsid w:val="00B008FE"/>
    <w:rsid w:val="00B010C7"/>
    <w:rsid w:val="00B0457B"/>
    <w:rsid w:val="00B0457C"/>
    <w:rsid w:val="00B0620E"/>
    <w:rsid w:val="00B06A99"/>
    <w:rsid w:val="00B07065"/>
    <w:rsid w:val="00B07C9F"/>
    <w:rsid w:val="00B07DD6"/>
    <w:rsid w:val="00B1000F"/>
    <w:rsid w:val="00B121A3"/>
    <w:rsid w:val="00B129C4"/>
    <w:rsid w:val="00B13AA1"/>
    <w:rsid w:val="00B143FD"/>
    <w:rsid w:val="00B1456A"/>
    <w:rsid w:val="00B14B64"/>
    <w:rsid w:val="00B14DA0"/>
    <w:rsid w:val="00B1510A"/>
    <w:rsid w:val="00B1580A"/>
    <w:rsid w:val="00B158B8"/>
    <w:rsid w:val="00B17F4F"/>
    <w:rsid w:val="00B226A4"/>
    <w:rsid w:val="00B23C09"/>
    <w:rsid w:val="00B240E5"/>
    <w:rsid w:val="00B24721"/>
    <w:rsid w:val="00B2652F"/>
    <w:rsid w:val="00B267C5"/>
    <w:rsid w:val="00B2720A"/>
    <w:rsid w:val="00B273DD"/>
    <w:rsid w:val="00B2774D"/>
    <w:rsid w:val="00B279B3"/>
    <w:rsid w:val="00B27DB7"/>
    <w:rsid w:val="00B30451"/>
    <w:rsid w:val="00B31000"/>
    <w:rsid w:val="00B31293"/>
    <w:rsid w:val="00B3222E"/>
    <w:rsid w:val="00B32DD5"/>
    <w:rsid w:val="00B330DC"/>
    <w:rsid w:val="00B33D5C"/>
    <w:rsid w:val="00B34CE0"/>
    <w:rsid w:val="00B355FD"/>
    <w:rsid w:val="00B36552"/>
    <w:rsid w:val="00B37308"/>
    <w:rsid w:val="00B429BC"/>
    <w:rsid w:val="00B44EF1"/>
    <w:rsid w:val="00B45D28"/>
    <w:rsid w:val="00B46016"/>
    <w:rsid w:val="00B50982"/>
    <w:rsid w:val="00B51498"/>
    <w:rsid w:val="00B517AA"/>
    <w:rsid w:val="00B51D0F"/>
    <w:rsid w:val="00B535BE"/>
    <w:rsid w:val="00B53980"/>
    <w:rsid w:val="00B540FA"/>
    <w:rsid w:val="00B54AB8"/>
    <w:rsid w:val="00B5560F"/>
    <w:rsid w:val="00B5619D"/>
    <w:rsid w:val="00B57B81"/>
    <w:rsid w:val="00B57E9B"/>
    <w:rsid w:val="00B60F06"/>
    <w:rsid w:val="00B6580A"/>
    <w:rsid w:val="00B66E0B"/>
    <w:rsid w:val="00B67E4E"/>
    <w:rsid w:val="00B704AF"/>
    <w:rsid w:val="00B70F2D"/>
    <w:rsid w:val="00B71F4C"/>
    <w:rsid w:val="00B72500"/>
    <w:rsid w:val="00B74E92"/>
    <w:rsid w:val="00B758EE"/>
    <w:rsid w:val="00B75F86"/>
    <w:rsid w:val="00B76AEC"/>
    <w:rsid w:val="00B77819"/>
    <w:rsid w:val="00B77896"/>
    <w:rsid w:val="00B80043"/>
    <w:rsid w:val="00B80B34"/>
    <w:rsid w:val="00B81CA0"/>
    <w:rsid w:val="00B81FAD"/>
    <w:rsid w:val="00B83620"/>
    <w:rsid w:val="00B843C5"/>
    <w:rsid w:val="00B85F10"/>
    <w:rsid w:val="00B906A8"/>
    <w:rsid w:val="00B9112D"/>
    <w:rsid w:val="00B91A75"/>
    <w:rsid w:val="00B92033"/>
    <w:rsid w:val="00B92FF3"/>
    <w:rsid w:val="00B935B5"/>
    <w:rsid w:val="00B9434E"/>
    <w:rsid w:val="00B945B3"/>
    <w:rsid w:val="00B955C7"/>
    <w:rsid w:val="00B95A17"/>
    <w:rsid w:val="00B96289"/>
    <w:rsid w:val="00B96630"/>
    <w:rsid w:val="00BA0308"/>
    <w:rsid w:val="00BA103F"/>
    <w:rsid w:val="00BA2CF6"/>
    <w:rsid w:val="00BA460D"/>
    <w:rsid w:val="00BA7125"/>
    <w:rsid w:val="00BB075E"/>
    <w:rsid w:val="00BB204F"/>
    <w:rsid w:val="00BB2413"/>
    <w:rsid w:val="00BB29AF"/>
    <w:rsid w:val="00BB34A0"/>
    <w:rsid w:val="00BB4057"/>
    <w:rsid w:val="00BB5D62"/>
    <w:rsid w:val="00BB72E7"/>
    <w:rsid w:val="00BB7D0A"/>
    <w:rsid w:val="00BC1DD5"/>
    <w:rsid w:val="00BC226D"/>
    <w:rsid w:val="00BC3326"/>
    <w:rsid w:val="00BC3D3A"/>
    <w:rsid w:val="00BC3EB3"/>
    <w:rsid w:val="00BC5486"/>
    <w:rsid w:val="00BC5D0B"/>
    <w:rsid w:val="00BD3511"/>
    <w:rsid w:val="00BD5841"/>
    <w:rsid w:val="00BD631F"/>
    <w:rsid w:val="00BD6616"/>
    <w:rsid w:val="00BD6BBA"/>
    <w:rsid w:val="00BD7CDE"/>
    <w:rsid w:val="00BE035B"/>
    <w:rsid w:val="00BE04B1"/>
    <w:rsid w:val="00BE0BE2"/>
    <w:rsid w:val="00BE1F14"/>
    <w:rsid w:val="00BE2D99"/>
    <w:rsid w:val="00BE311E"/>
    <w:rsid w:val="00BE4A1C"/>
    <w:rsid w:val="00BE4D34"/>
    <w:rsid w:val="00BF1C4B"/>
    <w:rsid w:val="00BF2BE5"/>
    <w:rsid w:val="00BF6235"/>
    <w:rsid w:val="00BF6CEB"/>
    <w:rsid w:val="00BF6F8D"/>
    <w:rsid w:val="00BF7C2F"/>
    <w:rsid w:val="00C00775"/>
    <w:rsid w:val="00C00D69"/>
    <w:rsid w:val="00C010CE"/>
    <w:rsid w:val="00C02AC2"/>
    <w:rsid w:val="00C033BF"/>
    <w:rsid w:val="00C04048"/>
    <w:rsid w:val="00C052A8"/>
    <w:rsid w:val="00C06854"/>
    <w:rsid w:val="00C109F1"/>
    <w:rsid w:val="00C10E57"/>
    <w:rsid w:val="00C12AEC"/>
    <w:rsid w:val="00C135A0"/>
    <w:rsid w:val="00C15927"/>
    <w:rsid w:val="00C15C8D"/>
    <w:rsid w:val="00C15D35"/>
    <w:rsid w:val="00C177AC"/>
    <w:rsid w:val="00C17F98"/>
    <w:rsid w:val="00C22531"/>
    <w:rsid w:val="00C24EC4"/>
    <w:rsid w:val="00C25FB5"/>
    <w:rsid w:val="00C26D58"/>
    <w:rsid w:val="00C27CAF"/>
    <w:rsid w:val="00C30C98"/>
    <w:rsid w:val="00C31144"/>
    <w:rsid w:val="00C31284"/>
    <w:rsid w:val="00C3157B"/>
    <w:rsid w:val="00C31E4A"/>
    <w:rsid w:val="00C32835"/>
    <w:rsid w:val="00C334EA"/>
    <w:rsid w:val="00C34B6E"/>
    <w:rsid w:val="00C360E6"/>
    <w:rsid w:val="00C41ECA"/>
    <w:rsid w:val="00C43282"/>
    <w:rsid w:val="00C43804"/>
    <w:rsid w:val="00C45260"/>
    <w:rsid w:val="00C45634"/>
    <w:rsid w:val="00C45EAD"/>
    <w:rsid w:val="00C502B0"/>
    <w:rsid w:val="00C510A8"/>
    <w:rsid w:val="00C511DF"/>
    <w:rsid w:val="00C51D72"/>
    <w:rsid w:val="00C54746"/>
    <w:rsid w:val="00C547E8"/>
    <w:rsid w:val="00C549B3"/>
    <w:rsid w:val="00C572E3"/>
    <w:rsid w:val="00C61FE1"/>
    <w:rsid w:val="00C6226F"/>
    <w:rsid w:val="00C62557"/>
    <w:rsid w:val="00C62A03"/>
    <w:rsid w:val="00C63347"/>
    <w:rsid w:val="00C634F4"/>
    <w:rsid w:val="00C64177"/>
    <w:rsid w:val="00C6605A"/>
    <w:rsid w:val="00C66A8B"/>
    <w:rsid w:val="00C67FD1"/>
    <w:rsid w:val="00C71CE1"/>
    <w:rsid w:val="00C72C95"/>
    <w:rsid w:val="00C72CE0"/>
    <w:rsid w:val="00C73937"/>
    <w:rsid w:val="00C75357"/>
    <w:rsid w:val="00C7548E"/>
    <w:rsid w:val="00C761A0"/>
    <w:rsid w:val="00C76526"/>
    <w:rsid w:val="00C7682A"/>
    <w:rsid w:val="00C8029B"/>
    <w:rsid w:val="00C82DE3"/>
    <w:rsid w:val="00C833AD"/>
    <w:rsid w:val="00C86C0E"/>
    <w:rsid w:val="00C911EE"/>
    <w:rsid w:val="00C91313"/>
    <w:rsid w:val="00C91B69"/>
    <w:rsid w:val="00C92CE9"/>
    <w:rsid w:val="00C959D1"/>
    <w:rsid w:val="00C95BDF"/>
    <w:rsid w:val="00CA0444"/>
    <w:rsid w:val="00CA06BB"/>
    <w:rsid w:val="00CA0A14"/>
    <w:rsid w:val="00CA1063"/>
    <w:rsid w:val="00CA114C"/>
    <w:rsid w:val="00CA1D5A"/>
    <w:rsid w:val="00CA2AB0"/>
    <w:rsid w:val="00CA43A5"/>
    <w:rsid w:val="00CA5ACD"/>
    <w:rsid w:val="00CA5D3C"/>
    <w:rsid w:val="00CA67A3"/>
    <w:rsid w:val="00CB0D9E"/>
    <w:rsid w:val="00CB277D"/>
    <w:rsid w:val="00CB35B6"/>
    <w:rsid w:val="00CB35F9"/>
    <w:rsid w:val="00CB3D62"/>
    <w:rsid w:val="00CB46E7"/>
    <w:rsid w:val="00CB54D8"/>
    <w:rsid w:val="00CB574A"/>
    <w:rsid w:val="00CB6D53"/>
    <w:rsid w:val="00CC1AE1"/>
    <w:rsid w:val="00CC2E3D"/>
    <w:rsid w:val="00CC45D0"/>
    <w:rsid w:val="00CC5124"/>
    <w:rsid w:val="00CC5BD6"/>
    <w:rsid w:val="00CC5CB5"/>
    <w:rsid w:val="00CC7E44"/>
    <w:rsid w:val="00CD0309"/>
    <w:rsid w:val="00CD0530"/>
    <w:rsid w:val="00CD1DFA"/>
    <w:rsid w:val="00CD2C4D"/>
    <w:rsid w:val="00CD370E"/>
    <w:rsid w:val="00CD3F8E"/>
    <w:rsid w:val="00CD415A"/>
    <w:rsid w:val="00CD439E"/>
    <w:rsid w:val="00CD4F83"/>
    <w:rsid w:val="00CD5B92"/>
    <w:rsid w:val="00CE02F1"/>
    <w:rsid w:val="00CE0C8A"/>
    <w:rsid w:val="00CE0FD7"/>
    <w:rsid w:val="00CE16FE"/>
    <w:rsid w:val="00CE2EF9"/>
    <w:rsid w:val="00CE6C86"/>
    <w:rsid w:val="00CE6D18"/>
    <w:rsid w:val="00CE760B"/>
    <w:rsid w:val="00CE7BE7"/>
    <w:rsid w:val="00CE7EEF"/>
    <w:rsid w:val="00CF066A"/>
    <w:rsid w:val="00CF0843"/>
    <w:rsid w:val="00CF111E"/>
    <w:rsid w:val="00CF1F8B"/>
    <w:rsid w:val="00CF36A4"/>
    <w:rsid w:val="00CF55CF"/>
    <w:rsid w:val="00CF5A25"/>
    <w:rsid w:val="00CF674E"/>
    <w:rsid w:val="00CF6EC9"/>
    <w:rsid w:val="00CF726C"/>
    <w:rsid w:val="00CF7CE7"/>
    <w:rsid w:val="00D004F2"/>
    <w:rsid w:val="00D013CC"/>
    <w:rsid w:val="00D01781"/>
    <w:rsid w:val="00D01C8C"/>
    <w:rsid w:val="00D02A70"/>
    <w:rsid w:val="00D02AC1"/>
    <w:rsid w:val="00D02C71"/>
    <w:rsid w:val="00D033E9"/>
    <w:rsid w:val="00D06EAA"/>
    <w:rsid w:val="00D0721F"/>
    <w:rsid w:val="00D07A63"/>
    <w:rsid w:val="00D109AA"/>
    <w:rsid w:val="00D11386"/>
    <w:rsid w:val="00D114CF"/>
    <w:rsid w:val="00D11693"/>
    <w:rsid w:val="00D1585D"/>
    <w:rsid w:val="00D1728B"/>
    <w:rsid w:val="00D213D3"/>
    <w:rsid w:val="00D22253"/>
    <w:rsid w:val="00D24104"/>
    <w:rsid w:val="00D2519C"/>
    <w:rsid w:val="00D26604"/>
    <w:rsid w:val="00D26C30"/>
    <w:rsid w:val="00D30684"/>
    <w:rsid w:val="00D31E5A"/>
    <w:rsid w:val="00D33BB2"/>
    <w:rsid w:val="00D33BF5"/>
    <w:rsid w:val="00D341B5"/>
    <w:rsid w:val="00D36C43"/>
    <w:rsid w:val="00D37969"/>
    <w:rsid w:val="00D419AE"/>
    <w:rsid w:val="00D41C12"/>
    <w:rsid w:val="00D42494"/>
    <w:rsid w:val="00D43F37"/>
    <w:rsid w:val="00D4645B"/>
    <w:rsid w:val="00D4674F"/>
    <w:rsid w:val="00D46B7D"/>
    <w:rsid w:val="00D46C32"/>
    <w:rsid w:val="00D51B1F"/>
    <w:rsid w:val="00D51F17"/>
    <w:rsid w:val="00D52160"/>
    <w:rsid w:val="00D526B2"/>
    <w:rsid w:val="00D52C20"/>
    <w:rsid w:val="00D5351B"/>
    <w:rsid w:val="00D5487E"/>
    <w:rsid w:val="00D5532E"/>
    <w:rsid w:val="00D579FC"/>
    <w:rsid w:val="00D57DBE"/>
    <w:rsid w:val="00D57F47"/>
    <w:rsid w:val="00D61AA0"/>
    <w:rsid w:val="00D63168"/>
    <w:rsid w:val="00D70B3E"/>
    <w:rsid w:val="00D70CA4"/>
    <w:rsid w:val="00D731BE"/>
    <w:rsid w:val="00D73AAB"/>
    <w:rsid w:val="00D73FD5"/>
    <w:rsid w:val="00D74FA3"/>
    <w:rsid w:val="00D75867"/>
    <w:rsid w:val="00D767D3"/>
    <w:rsid w:val="00D76C27"/>
    <w:rsid w:val="00D770AD"/>
    <w:rsid w:val="00D821DB"/>
    <w:rsid w:val="00D823EA"/>
    <w:rsid w:val="00D82462"/>
    <w:rsid w:val="00D82C5D"/>
    <w:rsid w:val="00D83CD0"/>
    <w:rsid w:val="00D853B3"/>
    <w:rsid w:val="00D866EF"/>
    <w:rsid w:val="00D86DFB"/>
    <w:rsid w:val="00D86EE8"/>
    <w:rsid w:val="00D905EE"/>
    <w:rsid w:val="00D90DF8"/>
    <w:rsid w:val="00D97045"/>
    <w:rsid w:val="00D976D6"/>
    <w:rsid w:val="00DA3076"/>
    <w:rsid w:val="00DA3A6E"/>
    <w:rsid w:val="00DA5056"/>
    <w:rsid w:val="00DA6B1E"/>
    <w:rsid w:val="00DA719F"/>
    <w:rsid w:val="00DA760C"/>
    <w:rsid w:val="00DB097D"/>
    <w:rsid w:val="00DB0A19"/>
    <w:rsid w:val="00DB49E0"/>
    <w:rsid w:val="00DB4F8E"/>
    <w:rsid w:val="00DB58E3"/>
    <w:rsid w:val="00DB61F4"/>
    <w:rsid w:val="00DB719F"/>
    <w:rsid w:val="00DC0CCB"/>
    <w:rsid w:val="00DC0F7D"/>
    <w:rsid w:val="00DC2586"/>
    <w:rsid w:val="00DC4A1B"/>
    <w:rsid w:val="00DC4A1F"/>
    <w:rsid w:val="00DC4F58"/>
    <w:rsid w:val="00DC57E2"/>
    <w:rsid w:val="00DC60C8"/>
    <w:rsid w:val="00DC691B"/>
    <w:rsid w:val="00DD22C3"/>
    <w:rsid w:val="00DD325A"/>
    <w:rsid w:val="00DD37AA"/>
    <w:rsid w:val="00DD3BB0"/>
    <w:rsid w:val="00DD4727"/>
    <w:rsid w:val="00DD4915"/>
    <w:rsid w:val="00DD696E"/>
    <w:rsid w:val="00DD7AB1"/>
    <w:rsid w:val="00DE0035"/>
    <w:rsid w:val="00DE60DC"/>
    <w:rsid w:val="00DE7E09"/>
    <w:rsid w:val="00DF043F"/>
    <w:rsid w:val="00DF2A22"/>
    <w:rsid w:val="00DF3DF7"/>
    <w:rsid w:val="00DF40F4"/>
    <w:rsid w:val="00DF53B6"/>
    <w:rsid w:val="00DF5481"/>
    <w:rsid w:val="00DF722B"/>
    <w:rsid w:val="00E00539"/>
    <w:rsid w:val="00E00B8B"/>
    <w:rsid w:val="00E010CE"/>
    <w:rsid w:val="00E0133B"/>
    <w:rsid w:val="00E017E2"/>
    <w:rsid w:val="00E06E04"/>
    <w:rsid w:val="00E07534"/>
    <w:rsid w:val="00E11416"/>
    <w:rsid w:val="00E114AF"/>
    <w:rsid w:val="00E1260A"/>
    <w:rsid w:val="00E12938"/>
    <w:rsid w:val="00E1350B"/>
    <w:rsid w:val="00E20A34"/>
    <w:rsid w:val="00E215B7"/>
    <w:rsid w:val="00E23892"/>
    <w:rsid w:val="00E23E2D"/>
    <w:rsid w:val="00E24328"/>
    <w:rsid w:val="00E247DD"/>
    <w:rsid w:val="00E24AE5"/>
    <w:rsid w:val="00E24F49"/>
    <w:rsid w:val="00E25B77"/>
    <w:rsid w:val="00E26A7A"/>
    <w:rsid w:val="00E30F34"/>
    <w:rsid w:val="00E31D46"/>
    <w:rsid w:val="00E36397"/>
    <w:rsid w:val="00E37D98"/>
    <w:rsid w:val="00E443C6"/>
    <w:rsid w:val="00E46808"/>
    <w:rsid w:val="00E46FCF"/>
    <w:rsid w:val="00E50E11"/>
    <w:rsid w:val="00E50EB9"/>
    <w:rsid w:val="00E513CE"/>
    <w:rsid w:val="00E514AB"/>
    <w:rsid w:val="00E5188E"/>
    <w:rsid w:val="00E51F90"/>
    <w:rsid w:val="00E5287A"/>
    <w:rsid w:val="00E52A2F"/>
    <w:rsid w:val="00E556F0"/>
    <w:rsid w:val="00E55911"/>
    <w:rsid w:val="00E55CE8"/>
    <w:rsid w:val="00E57EAA"/>
    <w:rsid w:val="00E6030F"/>
    <w:rsid w:val="00E60629"/>
    <w:rsid w:val="00E652C5"/>
    <w:rsid w:val="00E65EBD"/>
    <w:rsid w:val="00E667DC"/>
    <w:rsid w:val="00E70639"/>
    <w:rsid w:val="00E70C3F"/>
    <w:rsid w:val="00E7147D"/>
    <w:rsid w:val="00E72690"/>
    <w:rsid w:val="00E727DC"/>
    <w:rsid w:val="00E73BC9"/>
    <w:rsid w:val="00E73EF7"/>
    <w:rsid w:val="00E743E6"/>
    <w:rsid w:val="00E74791"/>
    <w:rsid w:val="00E7522F"/>
    <w:rsid w:val="00E75247"/>
    <w:rsid w:val="00E76295"/>
    <w:rsid w:val="00E76A14"/>
    <w:rsid w:val="00E80836"/>
    <w:rsid w:val="00E84486"/>
    <w:rsid w:val="00E84A0F"/>
    <w:rsid w:val="00E86170"/>
    <w:rsid w:val="00E86C41"/>
    <w:rsid w:val="00E870E0"/>
    <w:rsid w:val="00E8724B"/>
    <w:rsid w:val="00E8724C"/>
    <w:rsid w:val="00E874E6"/>
    <w:rsid w:val="00E87AE8"/>
    <w:rsid w:val="00E87EED"/>
    <w:rsid w:val="00E9087A"/>
    <w:rsid w:val="00E91186"/>
    <w:rsid w:val="00E919FB"/>
    <w:rsid w:val="00E92BF1"/>
    <w:rsid w:val="00E935EA"/>
    <w:rsid w:val="00E941BB"/>
    <w:rsid w:val="00E943E2"/>
    <w:rsid w:val="00E963CA"/>
    <w:rsid w:val="00E97467"/>
    <w:rsid w:val="00EA1C8B"/>
    <w:rsid w:val="00EA2DA5"/>
    <w:rsid w:val="00EA2DD0"/>
    <w:rsid w:val="00EA33B5"/>
    <w:rsid w:val="00EA348D"/>
    <w:rsid w:val="00EA3567"/>
    <w:rsid w:val="00EA4097"/>
    <w:rsid w:val="00EA4CCA"/>
    <w:rsid w:val="00EA5237"/>
    <w:rsid w:val="00EA533E"/>
    <w:rsid w:val="00EB17DF"/>
    <w:rsid w:val="00EB1F96"/>
    <w:rsid w:val="00EB2E7A"/>
    <w:rsid w:val="00EB36F2"/>
    <w:rsid w:val="00EB6BA3"/>
    <w:rsid w:val="00EB7441"/>
    <w:rsid w:val="00EC0ABB"/>
    <w:rsid w:val="00EC17EA"/>
    <w:rsid w:val="00EC1BF9"/>
    <w:rsid w:val="00EC3245"/>
    <w:rsid w:val="00EC44A9"/>
    <w:rsid w:val="00EC7B68"/>
    <w:rsid w:val="00ED195E"/>
    <w:rsid w:val="00ED2794"/>
    <w:rsid w:val="00ED4481"/>
    <w:rsid w:val="00ED4972"/>
    <w:rsid w:val="00ED4ADE"/>
    <w:rsid w:val="00ED525A"/>
    <w:rsid w:val="00ED634E"/>
    <w:rsid w:val="00ED6E49"/>
    <w:rsid w:val="00ED79DA"/>
    <w:rsid w:val="00ED7B02"/>
    <w:rsid w:val="00ED7F6E"/>
    <w:rsid w:val="00EE0055"/>
    <w:rsid w:val="00EE356F"/>
    <w:rsid w:val="00EE4D15"/>
    <w:rsid w:val="00EF0C77"/>
    <w:rsid w:val="00EF1328"/>
    <w:rsid w:val="00EF43FC"/>
    <w:rsid w:val="00EF6A1E"/>
    <w:rsid w:val="00EF7AC8"/>
    <w:rsid w:val="00F013CE"/>
    <w:rsid w:val="00F01A8A"/>
    <w:rsid w:val="00F02952"/>
    <w:rsid w:val="00F03B26"/>
    <w:rsid w:val="00F0421F"/>
    <w:rsid w:val="00F07528"/>
    <w:rsid w:val="00F1058F"/>
    <w:rsid w:val="00F10E4E"/>
    <w:rsid w:val="00F1189D"/>
    <w:rsid w:val="00F131F8"/>
    <w:rsid w:val="00F13962"/>
    <w:rsid w:val="00F14090"/>
    <w:rsid w:val="00F1615F"/>
    <w:rsid w:val="00F16285"/>
    <w:rsid w:val="00F16323"/>
    <w:rsid w:val="00F16407"/>
    <w:rsid w:val="00F16B11"/>
    <w:rsid w:val="00F21D06"/>
    <w:rsid w:val="00F22246"/>
    <w:rsid w:val="00F22300"/>
    <w:rsid w:val="00F22B21"/>
    <w:rsid w:val="00F24DF8"/>
    <w:rsid w:val="00F256B9"/>
    <w:rsid w:val="00F27C51"/>
    <w:rsid w:val="00F3051D"/>
    <w:rsid w:val="00F30ABB"/>
    <w:rsid w:val="00F316D5"/>
    <w:rsid w:val="00F32495"/>
    <w:rsid w:val="00F333D1"/>
    <w:rsid w:val="00F33FFE"/>
    <w:rsid w:val="00F341EB"/>
    <w:rsid w:val="00F34BF7"/>
    <w:rsid w:val="00F34E90"/>
    <w:rsid w:val="00F354AF"/>
    <w:rsid w:val="00F372DC"/>
    <w:rsid w:val="00F37A89"/>
    <w:rsid w:val="00F40AEF"/>
    <w:rsid w:val="00F42997"/>
    <w:rsid w:val="00F448DC"/>
    <w:rsid w:val="00F451E4"/>
    <w:rsid w:val="00F45D50"/>
    <w:rsid w:val="00F4666C"/>
    <w:rsid w:val="00F46927"/>
    <w:rsid w:val="00F46B9F"/>
    <w:rsid w:val="00F5042E"/>
    <w:rsid w:val="00F50EBA"/>
    <w:rsid w:val="00F50FE9"/>
    <w:rsid w:val="00F51EA7"/>
    <w:rsid w:val="00F51F51"/>
    <w:rsid w:val="00F5300D"/>
    <w:rsid w:val="00F54CE4"/>
    <w:rsid w:val="00F55C45"/>
    <w:rsid w:val="00F56641"/>
    <w:rsid w:val="00F56782"/>
    <w:rsid w:val="00F568F7"/>
    <w:rsid w:val="00F62E49"/>
    <w:rsid w:val="00F635F2"/>
    <w:rsid w:val="00F64055"/>
    <w:rsid w:val="00F64DAD"/>
    <w:rsid w:val="00F67651"/>
    <w:rsid w:val="00F67B47"/>
    <w:rsid w:val="00F67E8C"/>
    <w:rsid w:val="00F70924"/>
    <w:rsid w:val="00F715A7"/>
    <w:rsid w:val="00F71CE3"/>
    <w:rsid w:val="00F71FDB"/>
    <w:rsid w:val="00F72200"/>
    <w:rsid w:val="00F75ADE"/>
    <w:rsid w:val="00F766BF"/>
    <w:rsid w:val="00F77521"/>
    <w:rsid w:val="00F77937"/>
    <w:rsid w:val="00F801FF"/>
    <w:rsid w:val="00F80610"/>
    <w:rsid w:val="00F81747"/>
    <w:rsid w:val="00F81C32"/>
    <w:rsid w:val="00F823AE"/>
    <w:rsid w:val="00F83E1F"/>
    <w:rsid w:val="00F84BD9"/>
    <w:rsid w:val="00F85E71"/>
    <w:rsid w:val="00F87874"/>
    <w:rsid w:val="00F917FD"/>
    <w:rsid w:val="00F92838"/>
    <w:rsid w:val="00F93A8A"/>
    <w:rsid w:val="00F949A4"/>
    <w:rsid w:val="00F96C21"/>
    <w:rsid w:val="00F97295"/>
    <w:rsid w:val="00F97B2F"/>
    <w:rsid w:val="00FA330A"/>
    <w:rsid w:val="00FA3511"/>
    <w:rsid w:val="00FA48F8"/>
    <w:rsid w:val="00FA49EC"/>
    <w:rsid w:val="00FA73CF"/>
    <w:rsid w:val="00FB06CC"/>
    <w:rsid w:val="00FB0AA8"/>
    <w:rsid w:val="00FB2335"/>
    <w:rsid w:val="00FC07A2"/>
    <w:rsid w:val="00FC0C6D"/>
    <w:rsid w:val="00FC37B1"/>
    <w:rsid w:val="00FC3E19"/>
    <w:rsid w:val="00FC4C0D"/>
    <w:rsid w:val="00FD05CA"/>
    <w:rsid w:val="00FD1D5E"/>
    <w:rsid w:val="00FD2C17"/>
    <w:rsid w:val="00FD2DF9"/>
    <w:rsid w:val="00FD368B"/>
    <w:rsid w:val="00FD452A"/>
    <w:rsid w:val="00FD4BCF"/>
    <w:rsid w:val="00FD531A"/>
    <w:rsid w:val="00FD6586"/>
    <w:rsid w:val="00FD6CEA"/>
    <w:rsid w:val="00FD7FF8"/>
    <w:rsid w:val="00FE3029"/>
    <w:rsid w:val="00FE452A"/>
    <w:rsid w:val="00FE4872"/>
    <w:rsid w:val="00FE6A37"/>
    <w:rsid w:val="00FF0E61"/>
    <w:rsid w:val="00FF1D5E"/>
    <w:rsid w:val="00FF3059"/>
    <w:rsid w:val="00FF339E"/>
    <w:rsid w:val="00FF34CB"/>
    <w:rsid w:val="00FF3A87"/>
    <w:rsid w:val="00FF409B"/>
    <w:rsid w:val="00FF5C0C"/>
    <w:rsid w:val="00FF5C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64D87F"/>
  <w15:docId w15:val="{1122F4CA-971D-4EFF-B6EE-A0CFF1B1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F28"/>
    <w:pPr>
      <w:spacing w:after="0" w:line="240" w:lineRule="auto"/>
    </w:pPr>
    <w:rPr>
      <w:rFonts w:ascii="Times New Roman" w:eastAsia="Times New Roman" w:hAnsi="Times New Roman" w:cs="Times New Roman"/>
      <w:sz w:val="24"/>
      <w:szCs w:val="20"/>
      <w:lang w:eastAsia="hr-HR"/>
    </w:rPr>
  </w:style>
  <w:style w:type="paragraph" w:styleId="Heading1">
    <w:name w:val="heading 1"/>
    <w:basedOn w:val="Normal"/>
    <w:next w:val="Normal"/>
    <w:link w:val="Heading1Char"/>
    <w:uiPriority w:val="9"/>
    <w:qFormat/>
    <w:rsid w:val="00973E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5C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5C5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7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rsid w:val="002D78CD"/>
    <w:rPr>
      <w:sz w:val="20"/>
    </w:rPr>
  </w:style>
  <w:style w:type="character" w:customStyle="1" w:styleId="CommentTextChar">
    <w:name w:val="Comment Text Char"/>
    <w:basedOn w:val="DefaultParagraphFont"/>
    <w:link w:val="CommentText"/>
    <w:uiPriority w:val="99"/>
    <w:semiHidden/>
    <w:rsid w:val="002D78CD"/>
    <w:rPr>
      <w:rFonts w:ascii="Times New Roman" w:eastAsia="Times New Roman" w:hAnsi="Times New Roman" w:cs="Times New Roman"/>
      <w:sz w:val="20"/>
      <w:szCs w:val="20"/>
      <w:lang w:eastAsia="hr-HR"/>
    </w:rPr>
  </w:style>
  <w:style w:type="character" w:styleId="CommentReference">
    <w:name w:val="annotation reference"/>
    <w:uiPriority w:val="99"/>
    <w:rsid w:val="002D78CD"/>
    <w:rPr>
      <w:sz w:val="16"/>
      <w:szCs w:val="16"/>
    </w:rPr>
  </w:style>
  <w:style w:type="paragraph" w:styleId="BalloonText">
    <w:name w:val="Balloon Text"/>
    <w:basedOn w:val="Normal"/>
    <w:link w:val="BalloonTextChar"/>
    <w:uiPriority w:val="99"/>
    <w:semiHidden/>
    <w:unhideWhenUsed/>
    <w:rsid w:val="002D78CD"/>
    <w:rPr>
      <w:rFonts w:ascii="Tahoma" w:hAnsi="Tahoma" w:cs="Tahoma"/>
      <w:sz w:val="16"/>
      <w:szCs w:val="16"/>
    </w:rPr>
  </w:style>
  <w:style w:type="character" w:customStyle="1" w:styleId="BalloonTextChar">
    <w:name w:val="Balloon Text Char"/>
    <w:basedOn w:val="DefaultParagraphFont"/>
    <w:link w:val="BalloonText"/>
    <w:uiPriority w:val="99"/>
    <w:semiHidden/>
    <w:rsid w:val="002D78CD"/>
    <w:rPr>
      <w:rFonts w:ascii="Tahoma" w:eastAsia="Times New Roman" w:hAnsi="Tahoma" w:cs="Tahoma"/>
      <w:sz w:val="16"/>
      <w:szCs w:val="16"/>
      <w:lang w:eastAsia="hr-HR"/>
    </w:rPr>
  </w:style>
  <w:style w:type="character" w:customStyle="1" w:styleId="hps">
    <w:name w:val="hps"/>
    <w:rsid w:val="00BF6235"/>
    <w:rPr>
      <w:rFonts w:cs="Times New Roman"/>
    </w:rPr>
  </w:style>
  <w:style w:type="paragraph" w:styleId="Header">
    <w:name w:val="header"/>
    <w:basedOn w:val="Normal"/>
    <w:link w:val="HeaderChar"/>
    <w:uiPriority w:val="99"/>
    <w:unhideWhenUsed/>
    <w:rsid w:val="00863D42"/>
    <w:pPr>
      <w:tabs>
        <w:tab w:val="center" w:pos="4536"/>
        <w:tab w:val="right" w:pos="9072"/>
      </w:tabs>
    </w:pPr>
  </w:style>
  <w:style w:type="character" w:customStyle="1" w:styleId="HeaderChar">
    <w:name w:val="Header Char"/>
    <w:basedOn w:val="DefaultParagraphFont"/>
    <w:link w:val="Header"/>
    <w:uiPriority w:val="99"/>
    <w:rsid w:val="00863D42"/>
    <w:rPr>
      <w:rFonts w:ascii="Times New Roman" w:eastAsia="Times New Roman" w:hAnsi="Times New Roman" w:cs="Times New Roman"/>
      <w:sz w:val="24"/>
      <w:szCs w:val="20"/>
      <w:lang w:eastAsia="hr-HR"/>
    </w:rPr>
  </w:style>
  <w:style w:type="paragraph" w:styleId="Footer">
    <w:name w:val="footer"/>
    <w:basedOn w:val="Normal"/>
    <w:link w:val="FooterChar"/>
    <w:uiPriority w:val="99"/>
    <w:unhideWhenUsed/>
    <w:rsid w:val="00863D42"/>
    <w:pPr>
      <w:tabs>
        <w:tab w:val="center" w:pos="4536"/>
        <w:tab w:val="right" w:pos="9072"/>
      </w:tabs>
    </w:pPr>
  </w:style>
  <w:style w:type="character" w:customStyle="1" w:styleId="FooterChar">
    <w:name w:val="Footer Char"/>
    <w:basedOn w:val="DefaultParagraphFont"/>
    <w:link w:val="Footer"/>
    <w:uiPriority w:val="99"/>
    <w:rsid w:val="00863D42"/>
    <w:rPr>
      <w:rFonts w:ascii="Times New Roman" w:eastAsia="Times New Roman" w:hAnsi="Times New Roman" w:cs="Times New Roman"/>
      <w:sz w:val="24"/>
      <w:szCs w:val="20"/>
      <w:lang w:eastAsia="hr-HR"/>
    </w:rPr>
  </w:style>
  <w:style w:type="character" w:styleId="Hyperlink">
    <w:name w:val="Hyperlink"/>
    <w:uiPriority w:val="99"/>
    <w:unhideWhenUsed/>
    <w:rsid w:val="00640D7A"/>
    <w:rPr>
      <w:color w:val="0000FF"/>
      <w:u w:val="single"/>
    </w:rPr>
  </w:style>
  <w:style w:type="paragraph" w:styleId="NoSpacing">
    <w:name w:val="No Spacing"/>
    <w:link w:val="NoSpacingChar"/>
    <w:uiPriority w:val="1"/>
    <w:qFormat/>
    <w:rsid w:val="00E556F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E556F0"/>
    <w:rPr>
      <w:rFonts w:eastAsiaTheme="minorEastAsia"/>
      <w:lang w:val="en-US" w:eastAsia="ja-JP"/>
    </w:rPr>
  </w:style>
  <w:style w:type="paragraph" w:styleId="ListParagraph">
    <w:name w:val="List Paragraph"/>
    <w:basedOn w:val="Normal"/>
    <w:uiPriority w:val="34"/>
    <w:qFormat/>
    <w:rsid w:val="00353165"/>
    <w:pPr>
      <w:ind w:left="708"/>
    </w:pPr>
  </w:style>
  <w:style w:type="character" w:customStyle="1" w:styleId="Heading1Char">
    <w:name w:val="Heading 1 Char"/>
    <w:basedOn w:val="DefaultParagraphFont"/>
    <w:link w:val="Heading1"/>
    <w:uiPriority w:val="9"/>
    <w:rsid w:val="00973E23"/>
    <w:rPr>
      <w:rFonts w:asciiTheme="majorHAnsi" w:eastAsiaTheme="majorEastAsia" w:hAnsiTheme="majorHAnsi" w:cstheme="majorBidi"/>
      <w:b/>
      <w:bCs/>
      <w:color w:val="365F91" w:themeColor="accent1" w:themeShade="BF"/>
      <w:sz w:val="28"/>
      <w:szCs w:val="28"/>
      <w:lang w:eastAsia="hr-HR"/>
    </w:rPr>
  </w:style>
  <w:style w:type="paragraph" w:styleId="TOCHeading">
    <w:name w:val="TOC Heading"/>
    <w:basedOn w:val="Heading1"/>
    <w:next w:val="Normal"/>
    <w:uiPriority w:val="39"/>
    <w:unhideWhenUsed/>
    <w:qFormat/>
    <w:rsid w:val="00973E23"/>
    <w:pPr>
      <w:spacing w:line="276" w:lineRule="auto"/>
      <w:outlineLvl w:val="9"/>
    </w:pPr>
    <w:rPr>
      <w:lang w:val="en-US" w:eastAsia="ja-JP"/>
    </w:rPr>
  </w:style>
  <w:style w:type="paragraph" w:styleId="TOC1">
    <w:name w:val="toc 1"/>
    <w:basedOn w:val="Normal"/>
    <w:next w:val="Normal"/>
    <w:autoRedefine/>
    <w:uiPriority w:val="39"/>
    <w:unhideWhenUsed/>
    <w:qFormat/>
    <w:rsid w:val="007A1535"/>
    <w:pPr>
      <w:spacing w:after="100"/>
      <w:jc w:val="both"/>
    </w:pPr>
    <w:rPr>
      <w:b/>
      <w:bCs/>
      <w:noProof/>
      <w:sz w:val="22"/>
      <w:szCs w:val="22"/>
    </w:rPr>
  </w:style>
  <w:style w:type="paragraph" w:styleId="CommentSubject">
    <w:name w:val="annotation subject"/>
    <w:basedOn w:val="CommentText"/>
    <w:next w:val="CommentText"/>
    <w:link w:val="CommentSubjectChar"/>
    <w:uiPriority w:val="99"/>
    <w:semiHidden/>
    <w:unhideWhenUsed/>
    <w:rsid w:val="00DC4A1F"/>
    <w:rPr>
      <w:b/>
      <w:bCs/>
    </w:rPr>
  </w:style>
  <w:style w:type="character" w:customStyle="1" w:styleId="CommentSubjectChar">
    <w:name w:val="Comment Subject Char"/>
    <w:basedOn w:val="CommentTextChar"/>
    <w:link w:val="CommentSubject"/>
    <w:uiPriority w:val="99"/>
    <w:semiHidden/>
    <w:rsid w:val="00DC4A1F"/>
    <w:rPr>
      <w:rFonts w:ascii="Times New Roman" w:eastAsia="Times New Roman" w:hAnsi="Times New Roman" w:cs="Times New Roman"/>
      <w:b/>
      <w:bCs/>
      <w:sz w:val="20"/>
      <w:szCs w:val="20"/>
      <w:lang w:eastAsia="hr-HR"/>
    </w:rPr>
  </w:style>
  <w:style w:type="paragraph" w:styleId="TOC2">
    <w:name w:val="toc 2"/>
    <w:basedOn w:val="Normal"/>
    <w:next w:val="Normal"/>
    <w:autoRedefine/>
    <w:uiPriority w:val="39"/>
    <w:unhideWhenUsed/>
    <w:qFormat/>
    <w:rsid w:val="007A1535"/>
    <w:pPr>
      <w:tabs>
        <w:tab w:val="right" w:leader="dot" w:pos="9922"/>
      </w:tabs>
      <w:spacing w:after="100"/>
      <w:ind w:left="220"/>
    </w:pPr>
    <w:rPr>
      <w:rFonts w:asciiTheme="minorHAnsi" w:eastAsiaTheme="minorEastAsia" w:hAnsiTheme="minorHAnsi" w:cstheme="minorBidi"/>
      <w:b/>
      <w:noProof/>
      <w:sz w:val="22"/>
      <w:szCs w:val="22"/>
    </w:rPr>
  </w:style>
  <w:style w:type="paragraph" w:styleId="TOC3">
    <w:name w:val="toc 3"/>
    <w:basedOn w:val="Normal"/>
    <w:next w:val="Normal"/>
    <w:autoRedefine/>
    <w:uiPriority w:val="39"/>
    <w:unhideWhenUsed/>
    <w:qFormat/>
    <w:rsid w:val="007A1535"/>
    <w:pPr>
      <w:tabs>
        <w:tab w:val="right" w:leader="dot" w:pos="9912"/>
      </w:tabs>
      <w:spacing w:after="100" w:line="276" w:lineRule="auto"/>
      <w:ind w:left="440"/>
    </w:pPr>
    <w:rPr>
      <w:rFonts w:asciiTheme="minorHAnsi" w:eastAsiaTheme="minorEastAsia" w:hAnsiTheme="minorHAnsi" w:cstheme="minorBidi"/>
      <w:sz w:val="22"/>
      <w:szCs w:val="22"/>
    </w:rPr>
  </w:style>
  <w:style w:type="character" w:customStyle="1" w:styleId="apple-converted-space">
    <w:name w:val="apple-converted-space"/>
    <w:basedOn w:val="DefaultParagraphFont"/>
    <w:rsid w:val="00A65A1D"/>
  </w:style>
  <w:style w:type="character" w:styleId="Emphasis">
    <w:name w:val="Emphasis"/>
    <w:basedOn w:val="DefaultParagraphFont"/>
    <w:uiPriority w:val="20"/>
    <w:qFormat/>
    <w:rsid w:val="00A65A1D"/>
    <w:rPr>
      <w:i/>
      <w:iCs/>
    </w:rPr>
  </w:style>
  <w:style w:type="character" w:styleId="FollowedHyperlink">
    <w:name w:val="FollowedHyperlink"/>
    <w:basedOn w:val="DefaultParagraphFont"/>
    <w:uiPriority w:val="99"/>
    <w:semiHidden/>
    <w:unhideWhenUsed/>
    <w:rsid w:val="000E2EBA"/>
    <w:rPr>
      <w:color w:val="800080" w:themeColor="followedHyperlink"/>
      <w:u w:val="single"/>
    </w:rPr>
  </w:style>
  <w:style w:type="paragraph" w:customStyle="1" w:styleId="Default">
    <w:name w:val="Default"/>
    <w:rsid w:val="00692A7E"/>
    <w:pPr>
      <w:autoSpaceDE w:val="0"/>
      <w:autoSpaceDN w:val="0"/>
      <w:adjustRightInd w:val="0"/>
      <w:spacing w:after="0" w:line="240" w:lineRule="auto"/>
    </w:pPr>
    <w:rPr>
      <w:rFonts w:ascii="Calibri" w:hAnsi="Calibri" w:cs="Calibri"/>
      <w:color w:val="000000"/>
      <w:sz w:val="24"/>
      <w:szCs w:val="24"/>
    </w:rPr>
  </w:style>
  <w:style w:type="character" w:customStyle="1" w:styleId="Nerijeenospominjanje1">
    <w:name w:val="Neriješeno spominjanje1"/>
    <w:basedOn w:val="DefaultParagraphFont"/>
    <w:uiPriority w:val="99"/>
    <w:semiHidden/>
    <w:unhideWhenUsed/>
    <w:rsid w:val="00B5560F"/>
    <w:rPr>
      <w:color w:val="605E5C"/>
      <w:shd w:val="clear" w:color="auto" w:fill="E1DFDD"/>
    </w:rPr>
  </w:style>
  <w:style w:type="paragraph" w:customStyle="1" w:styleId="TableParagraph">
    <w:name w:val="Table Paragraph"/>
    <w:basedOn w:val="Normal"/>
    <w:uiPriority w:val="1"/>
    <w:qFormat/>
    <w:rsid w:val="00303324"/>
    <w:pPr>
      <w:widowControl w:val="0"/>
      <w:autoSpaceDE w:val="0"/>
      <w:autoSpaceDN w:val="0"/>
      <w:spacing w:line="257" w:lineRule="exact"/>
      <w:ind w:left="118"/>
    </w:pPr>
    <w:rPr>
      <w:rFonts w:ascii="Calibri" w:eastAsia="Calibri" w:hAnsi="Calibri" w:cs="Calibri"/>
      <w:sz w:val="22"/>
      <w:szCs w:val="22"/>
      <w:lang w:bidi="hr-HR"/>
    </w:rPr>
  </w:style>
  <w:style w:type="character" w:customStyle="1" w:styleId="Nerijeenospominjanje2">
    <w:name w:val="Neriješeno spominjanje2"/>
    <w:basedOn w:val="DefaultParagraphFont"/>
    <w:uiPriority w:val="99"/>
    <w:semiHidden/>
    <w:unhideWhenUsed/>
    <w:rsid w:val="00565B63"/>
    <w:rPr>
      <w:color w:val="808080"/>
      <w:shd w:val="clear" w:color="auto" w:fill="E6E6E6"/>
    </w:rPr>
  </w:style>
  <w:style w:type="character" w:customStyle="1" w:styleId="Heading2Char">
    <w:name w:val="Heading 2 Char"/>
    <w:basedOn w:val="DefaultParagraphFont"/>
    <w:link w:val="Heading2"/>
    <w:uiPriority w:val="9"/>
    <w:rsid w:val="00965C50"/>
    <w:rPr>
      <w:rFonts w:asciiTheme="majorHAnsi" w:eastAsiaTheme="majorEastAsia" w:hAnsiTheme="majorHAnsi" w:cstheme="majorBidi"/>
      <w:b/>
      <w:bCs/>
      <w:color w:val="4F81BD" w:themeColor="accent1"/>
      <w:sz w:val="26"/>
      <w:szCs w:val="26"/>
      <w:lang w:eastAsia="hr-HR"/>
    </w:rPr>
  </w:style>
  <w:style w:type="character" w:customStyle="1" w:styleId="Heading3Char">
    <w:name w:val="Heading 3 Char"/>
    <w:basedOn w:val="DefaultParagraphFont"/>
    <w:link w:val="Heading3"/>
    <w:uiPriority w:val="9"/>
    <w:rsid w:val="00965C50"/>
    <w:rPr>
      <w:rFonts w:asciiTheme="majorHAnsi" w:eastAsiaTheme="majorEastAsia" w:hAnsiTheme="majorHAnsi" w:cstheme="majorBidi"/>
      <w:b/>
      <w:bCs/>
      <w:color w:val="4F81BD" w:themeColor="accent1"/>
      <w:sz w:val="24"/>
      <w:szCs w:val="20"/>
      <w:lang w:eastAsia="hr-HR"/>
    </w:rPr>
  </w:style>
  <w:style w:type="character" w:customStyle="1" w:styleId="Nerijeenospominjanje3">
    <w:name w:val="Neriješeno spominjanje3"/>
    <w:basedOn w:val="DefaultParagraphFont"/>
    <w:uiPriority w:val="99"/>
    <w:semiHidden/>
    <w:unhideWhenUsed/>
    <w:rsid w:val="002133C3"/>
    <w:rPr>
      <w:color w:val="808080"/>
      <w:shd w:val="clear" w:color="auto" w:fill="E6E6E6"/>
    </w:rPr>
  </w:style>
  <w:style w:type="paragraph" w:styleId="NormalWeb">
    <w:name w:val="Normal (Web)"/>
    <w:basedOn w:val="Normal"/>
    <w:uiPriority w:val="99"/>
    <w:unhideWhenUsed/>
    <w:rsid w:val="00CC5BD6"/>
    <w:rPr>
      <w:rFonts w:eastAsiaTheme="minorHAnsi"/>
      <w:szCs w:val="24"/>
    </w:rPr>
  </w:style>
  <w:style w:type="character" w:customStyle="1" w:styleId="UnresolvedMention">
    <w:name w:val="Unresolved Mention"/>
    <w:basedOn w:val="DefaultParagraphFont"/>
    <w:uiPriority w:val="99"/>
    <w:semiHidden/>
    <w:unhideWhenUsed/>
    <w:rsid w:val="008C779A"/>
    <w:rPr>
      <w:color w:val="808080"/>
      <w:shd w:val="clear" w:color="auto" w:fill="E6E6E6"/>
    </w:rPr>
  </w:style>
  <w:style w:type="character" w:customStyle="1" w:styleId="BodyTextChar">
    <w:name w:val="Body Text Char"/>
    <w:basedOn w:val="DefaultParagraphFont"/>
    <w:link w:val="BodyText"/>
    <w:rsid w:val="00BB204F"/>
    <w:rPr>
      <w:rFonts w:ascii="Times New Roman" w:eastAsia="Times New Roman" w:hAnsi="Times New Roman" w:cs="Times New Roman"/>
      <w:shd w:val="clear" w:color="auto" w:fill="FFFFFF"/>
    </w:rPr>
  </w:style>
  <w:style w:type="paragraph" w:styleId="BodyText">
    <w:name w:val="Body Text"/>
    <w:basedOn w:val="Normal"/>
    <w:link w:val="BodyTextChar"/>
    <w:qFormat/>
    <w:rsid w:val="00BB204F"/>
    <w:pPr>
      <w:widowControl w:val="0"/>
      <w:shd w:val="clear" w:color="auto" w:fill="FFFFFF"/>
      <w:spacing w:after="300" w:line="295" w:lineRule="auto"/>
      <w:ind w:firstLine="400"/>
    </w:pPr>
    <w:rPr>
      <w:sz w:val="22"/>
      <w:szCs w:val="22"/>
      <w:lang w:eastAsia="en-US"/>
    </w:rPr>
  </w:style>
  <w:style w:type="character" w:customStyle="1" w:styleId="TijelotekstaChar1">
    <w:name w:val="Tijelo teksta Char1"/>
    <w:basedOn w:val="DefaultParagraphFont"/>
    <w:uiPriority w:val="99"/>
    <w:semiHidden/>
    <w:rsid w:val="00BB204F"/>
    <w:rPr>
      <w:rFonts w:ascii="Times New Roman" w:eastAsia="Times New Roman" w:hAnsi="Times New Roman" w:cs="Times New Roman"/>
      <w:sz w:val="24"/>
      <w:szCs w:val="20"/>
      <w:lang w:eastAsia="hr-HR"/>
    </w:rPr>
  </w:style>
  <w:style w:type="paragraph" w:customStyle="1" w:styleId="box8306221">
    <w:name w:val="box_8306221"/>
    <w:basedOn w:val="Normal"/>
    <w:rsid w:val="00F4666C"/>
    <w:pPr>
      <w:spacing w:before="100" w:beforeAutospacing="1" w:after="100" w:afterAutospacing="1"/>
    </w:pPr>
    <w:rPr>
      <w:szCs w:val="24"/>
    </w:rPr>
  </w:style>
  <w:style w:type="paragraph" w:styleId="Subtitle">
    <w:name w:val="Subtitle"/>
    <w:basedOn w:val="Normal"/>
    <w:next w:val="Normal"/>
    <w:link w:val="SubtitleChar"/>
    <w:qFormat/>
    <w:rsid w:val="00AB088D"/>
    <w:pPr>
      <w:spacing w:after="60"/>
      <w:jc w:val="both"/>
      <w:outlineLvl w:val="1"/>
    </w:pPr>
    <w:rPr>
      <w:rFonts w:ascii="Cambria" w:hAnsi="Cambria"/>
      <w:b/>
      <w:szCs w:val="24"/>
    </w:rPr>
  </w:style>
  <w:style w:type="character" w:customStyle="1" w:styleId="SubtitleChar">
    <w:name w:val="Subtitle Char"/>
    <w:basedOn w:val="DefaultParagraphFont"/>
    <w:link w:val="Subtitle"/>
    <w:rsid w:val="00AB088D"/>
    <w:rPr>
      <w:rFonts w:ascii="Cambria" w:eastAsia="Times New Roman" w:hAnsi="Cambria" w:cs="Times New Roman"/>
      <w:b/>
      <w:sz w:val="24"/>
      <w:szCs w:val="24"/>
      <w:lang w:eastAsia="hr-HR"/>
    </w:rPr>
  </w:style>
  <w:style w:type="table" w:customStyle="1" w:styleId="TableGrid0">
    <w:name w:val="TableGrid"/>
    <w:rsid w:val="00E72690"/>
    <w:pPr>
      <w:spacing w:after="0" w:line="240" w:lineRule="auto"/>
    </w:pPr>
    <w:rPr>
      <w:rFonts w:eastAsiaTheme="minorEastAsia"/>
      <w:lang w:val="en-GB" w:eastAsia="en-GB"/>
    </w:rPr>
    <w:tblPr>
      <w:tblCellMar>
        <w:top w:w="0" w:type="dxa"/>
        <w:left w:w="0" w:type="dxa"/>
        <w:bottom w:w="0" w:type="dxa"/>
        <w:right w:w="0" w:type="dxa"/>
      </w:tblCellMar>
    </w:tblPr>
  </w:style>
  <w:style w:type="paragraph" w:styleId="FootnoteText">
    <w:name w:val="footnote text"/>
    <w:aliases w:val="Footnote Text Char Char,Footnote text,Footnote Text Char2 Char,Footnote Text Char1 Char1 Char,Footnote Text Char2 Char Char Char,Footnote Text Char1 Char1 Char Char Char,Plonk,fn,fn Char Char,Fußnote,o,Footnote Text Char1 Char,Reference"/>
    <w:basedOn w:val="Normal"/>
    <w:link w:val="FootnoteTextChar"/>
    <w:uiPriority w:val="99"/>
    <w:unhideWhenUsed/>
    <w:qFormat/>
    <w:rsid w:val="00E72690"/>
    <w:pPr>
      <w:ind w:left="125" w:hanging="10"/>
      <w:jc w:val="both"/>
    </w:pPr>
    <w:rPr>
      <w:color w:val="000000"/>
      <w:sz w:val="20"/>
      <w:lang w:val="en-GB" w:eastAsia="en-GB"/>
    </w:rPr>
  </w:style>
  <w:style w:type="character" w:customStyle="1" w:styleId="FootnoteTextChar">
    <w:name w:val="Footnote Text Char"/>
    <w:aliases w:val="Footnote Text Char Char Char,Footnote text Char,Footnote Text Char2 Char Char,Footnote Text Char1 Char1 Char Char,Footnote Text Char2 Char Char Char Char,Footnote Text Char1 Char1 Char Char Char Char,Plonk Char,fn Char,Fußnote Char"/>
    <w:basedOn w:val="DefaultParagraphFont"/>
    <w:link w:val="FootnoteText"/>
    <w:uiPriority w:val="99"/>
    <w:qFormat/>
    <w:rsid w:val="00E72690"/>
    <w:rPr>
      <w:rFonts w:ascii="Times New Roman" w:eastAsia="Times New Roman" w:hAnsi="Times New Roman" w:cs="Times New Roman"/>
      <w:color w:val="000000"/>
      <w:sz w:val="20"/>
      <w:szCs w:val="20"/>
      <w:lang w:val="en-GB" w:eastAsia="en-GB"/>
    </w:rPr>
  </w:style>
  <w:style w:type="character" w:styleId="FootnoteReference">
    <w:name w:val="footnote reference"/>
    <w:aliases w:val="Przypis,BVI fnr,SUPERS,Footnote symbol,(Footnote Reference),Footnote,Voetnootverwijzing,Times 10 Point,Exposant 3 Point,Footnote reference number,note TESI,Odwołanie przypisu,Footnote Reference Number,Footnote Reference_LVL6,stylish"/>
    <w:basedOn w:val="DefaultParagraphFont"/>
    <w:link w:val="ftrefCharCharCharCharCharCharCharCharChar"/>
    <w:uiPriority w:val="99"/>
    <w:unhideWhenUsed/>
    <w:qFormat/>
    <w:rsid w:val="00E72690"/>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E72690"/>
    <w:pPr>
      <w:spacing w:after="160" w:line="240" w:lineRule="exact"/>
      <w:jc w:val="both"/>
    </w:pPr>
    <w:rPr>
      <w:rFonts w:asciiTheme="minorHAnsi" w:eastAsiaTheme="minorHAnsi" w:hAnsiTheme="minorHAnsi" w:cstheme="minorBidi"/>
      <w:sz w:val="22"/>
      <w:szCs w:val="22"/>
      <w:vertAlign w:val="superscript"/>
      <w:lang w:eastAsia="en-US"/>
    </w:rPr>
  </w:style>
  <w:style w:type="paragraph" w:styleId="Revision">
    <w:name w:val="Revision"/>
    <w:hidden/>
    <w:uiPriority w:val="99"/>
    <w:semiHidden/>
    <w:rsid w:val="007642CD"/>
    <w:pPr>
      <w:spacing w:after="0" w:line="240" w:lineRule="auto"/>
    </w:pPr>
    <w:rPr>
      <w:rFonts w:ascii="Times New Roman" w:eastAsia="Times New Roman" w:hAnsi="Times New Roman" w:cs="Times New Roman"/>
      <w:sz w:val="24"/>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97318">
      <w:bodyDiv w:val="1"/>
      <w:marLeft w:val="0"/>
      <w:marRight w:val="0"/>
      <w:marTop w:val="0"/>
      <w:marBottom w:val="0"/>
      <w:divBdr>
        <w:top w:val="none" w:sz="0" w:space="0" w:color="auto"/>
        <w:left w:val="none" w:sz="0" w:space="0" w:color="auto"/>
        <w:bottom w:val="none" w:sz="0" w:space="0" w:color="auto"/>
        <w:right w:val="none" w:sz="0" w:space="0" w:color="auto"/>
      </w:divBdr>
    </w:div>
    <w:div w:id="198208426">
      <w:bodyDiv w:val="1"/>
      <w:marLeft w:val="0"/>
      <w:marRight w:val="0"/>
      <w:marTop w:val="0"/>
      <w:marBottom w:val="0"/>
      <w:divBdr>
        <w:top w:val="none" w:sz="0" w:space="0" w:color="auto"/>
        <w:left w:val="none" w:sz="0" w:space="0" w:color="auto"/>
        <w:bottom w:val="none" w:sz="0" w:space="0" w:color="auto"/>
        <w:right w:val="none" w:sz="0" w:space="0" w:color="auto"/>
      </w:divBdr>
    </w:div>
    <w:div w:id="233585993">
      <w:bodyDiv w:val="1"/>
      <w:marLeft w:val="0"/>
      <w:marRight w:val="0"/>
      <w:marTop w:val="0"/>
      <w:marBottom w:val="0"/>
      <w:divBdr>
        <w:top w:val="none" w:sz="0" w:space="0" w:color="auto"/>
        <w:left w:val="none" w:sz="0" w:space="0" w:color="auto"/>
        <w:bottom w:val="none" w:sz="0" w:space="0" w:color="auto"/>
        <w:right w:val="none" w:sz="0" w:space="0" w:color="auto"/>
      </w:divBdr>
    </w:div>
    <w:div w:id="269898264">
      <w:bodyDiv w:val="1"/>
      <w:marLeft w:val="0"/>
      <w:marRight w:val="0"/>
      <w:marTop w:val="0"/>
      <w:marBottom w:val="0"/>
      <w:divBdr>
        <w:top w:val="none" w:sz="0" w:space="0" w:color="auto"/>
        <w:left w:val="none" w:sz="0" w:space="0" w:color="auto"/>
        <w:bottom w:val="none" w:sz="0" w:space="0" w:color="auto"/>
        <w:right w:val="none" w:sz="0" w:space="0" w:color="auto"/>
      </w:divBdr>
    </w:div>
    <w:div w:id="272977408">
      <w:bodyDiv w:val="1"/>
      <w:marLeft w:val="0"/>
      <w:marRight w:val="0"/>
      <w:marTop w:val="0"/>
      <w:marBottom w:val="0"/>
      <w:divBdr>
        <w:top w:val="none" w:sz="0" w:space="0" w:color="auto"/>
        <w:left w:val="none" w:sz="0" w:space="0" w:color="auto"/>
        <w:bottom w:val="none" w:sz="0" w:space="0" w:color="auto"/>
        <w:right w:val="none" w:sz="0" w:space="0" w:color="auto"/>
      </w:divBdr>
    </w:div>
    <w:div w:id="467211020">
      <w:bodyDiv w:val="1"/>
      <w:marLeft w:val="0"/>
      <w:marRight w:val="0"/>
      <w:marTop w:val="0"/>
      <w:marBottom w:val="0"/>
      <w:divBdr>
        <w:top w:val="none" w:sz="0" w:space="0" w:color="auto"/>
        <w:left w:val="none" w:sz="0" w:space="0" w:color="auto"/>
        <w:bottom w:val="none" w:sz="0" w:space="0" w:color="auto"/>
        <w:right w:val="none" w:sz="0" w:space="0" w:color="auto"/>
      </w:divBdr>
    </w:div>
    <w:div w:id="585456600">
      <w:bodyDiv w:val="1"/>
      <w:marLeft w:val="0"/>
      <w:marRight w:val="0"/>
      <w:marTop w:val="0"/>
      <w:marBottom w:val="0"/>
      <w:divBdr>
        <w:top w:val="none" w:sz="0" w:space="0" w:color="auto"/>
        <w:left w:val="none" w:sz="0" w:space="0" w:color="auto"/>
        <w:bottom w:val="none" w:sz="0" w:space="0" w:color="auto"/>
        <w:right w:val="none" w:sz="0" w:space="0" w:color="auto"/>
      </w:divBdr>
    </w:div>
    <w:div w:id="597718575">
      <w:bodyDiv w:val="1"/>
      <w:marLeft w:val="0"/>
      <w:marRight w:val="0"/>
      <w:marTop w:val="0"/>
      <w:marBottom w:val="0"/>
      <w:divBdr>
        <w:top w:val="none" w:sz="0" w:space="0" w:color="auto"/>
        <w:left w:val="none" w:sz="0" w:space="0" w:color="auto"/>
        <w:bottom w:val="none" w:sz="0" w:space="0" w:color="auto"/>
        <w:right w:val="none" w:sz="0" w:space="0" w:color="auto"/>
      </w:divBdr>
    </w:div>
    <w:div w:id="602495243">
      <w:bodyDiv w:val="1"/>
      <w:marLeft w:val="0"/>
      <w:marRight w:val="0"/>
      <w:marTop w:val="0"/>
      <w:marBottom w:val="0"/>
      <w:divBdr>
        <w:top w:val="none" w:sz="0" w:space="0" w:color="auto"/>
        <w:left w:val="none" w:sz="0" w:space="0" w:color="auto"/>
        <w:bottom w:val="none" w:sz="0" w:space="0" w:color="auto"/>
        <w:right w:val="none" w:sz="0" w:space="0" w:color="auto"/>
      </w:divBdr>
    </w:div>
    <w:div w:id="772289835">
      <w:bodyDiv w:val="1"/>
      <w:marLeft w:val="0"/>
      <w:marRight w:val="0"/>
      <w:marTop w:val="0"/>
      <w:marBottom w:val="0"/>
      <w:divBdr>
        <w:top w:val="none" w:sz="0" w:space="0" w:color="auto"/>
        <w:left w:val="none" w:sz="0" w:space="0" w:color="auto"/>
        <w:bottom w:val="none" w:sz="0" w:space="0" w:color="auto"/>
        <w:right w:val="none" w:sz="0" w:space="0" w:color="auto"/>
      </w:divBdr>
    </w:div>
    <w:div w:id="867181025">
      <w:bodyDiv w:val="1"/>
      <w:marLeft w:val="0"/>
      <w:marRight w:val="0"/>
      <w:marTop w:val="0"/>
      <w:marBottom w:val="0"/>
      <w:divBdr>
        <w:top w:val="none" w:sz="0" w:space="0" w:color="auto"/>
        <w:left w:val="none" w:sz="0" w:space="0" w:color="auto"/>
        <w:bottom w:val="none" w:sz="0" w:space="0" w:color="auto"/>
        <w:right w:val="none" w:sz="0" w:space="0" w:color="auto"/>
      </w:divBdr>
    </w:div>
    <w:div w:id="890313624">
      <w:bodyDiv w:val="1"/>
      <w:marLeft w:val="0"/>
      <w:marRight w:val="0"/>
      <w:marTop w:val="0"/>
      <w:marBottom w:val="0"/>
      <w:divBdr>
        <w:top w:val="none" w:sz="0" w:space="0" w:color="auto"/>
        <w:left w:val="none" w:sz="0" w:space="0" w:color="auto"/>
        <w:bottom w:val="none" w:sz="0" w:space="0" w:color="auto"/>
        <w:right w:val="none" w:sz="0" w:space="0" w:color="auto"/>
      </w:divBdr>
    </w:div>
    <w:div w:id="907880385">
      <w:bodyDiv w:val="1"/>
      <w:marLeft w:val="0"/>
      <w:marRight w:val="0"/>
      <w:marTop w:val="0"/>
      <w:marBottom w:val="0"/>
      <w:divBdr>
        <w:top w:val="none" w:sz="0" w:space="0" w:color="auto"/>
        <w:left w:val="none" w:sz="0" w:space="0" w:color="auto"/>
        <w:bottom w:val="none" w:sz="0" w:space="0" w:color="auto"/>
        <w:right w:val="none" w:sz="0" w:space="0" w:color="auto"/>
      </w:divBdr>
    </w:div>
    <w:div w:id="908730059">
      <w:bodyDiv w:val="1"/>
      <w:marLeft w:val="0"/>
      <w:marRight w:val="0"/>
      <w:marTop w:val="0"/>
      <w:marBottom w:val="0"/>
      <w:divBdr>
        <w:top w:val="none" w:sz="0" w:space="0" w:color="auto"/>
        <w:left w:val="none" w:sz="0" w:space="0" w:color="auto"/>
        <w:bottom w:val="none" w:sz="0" w:space="0" w:color="auto"/>
        <w:right w:val="none" w:sz="0" w:space="0" w:color="auto"/>
      </w:divBdr>
    </w:div>
    <w:div w:id="1025253375">
      <w:bodyDiv w:val="1"/>
      <w:marLeft w:val="0"/>
      <w:marRight w:val="0"/>
      <w:marTop w:val="0"/>
      <w:marBottom w:val="0"/>
      <w:divBdr>
        <w:top w:val="none" w:sz="0" w:space="0" w:color="auto"/>
        <w:left w:val="none" w:sz="0" w:space="0" w:color="auto"/>
        <w:bottom w:val="none" w:sz="0" w:space="0" w:color="auto"/>
        <w:right w:val="none" w:sz="0" w:space="0" w:color="auto"/>
      </w:divBdr>
    </w:div>
    <w:div w:id="1051880640">
      <w:bodyDiv w:val="1"/>
      <w:marLeft w:val="0"/>
      <w:marRight w:val="0"/>
      <w:marTop w:val="0"/>
      <w:marBottom w:val="0"/>
      <w:divBdr>
        <w:top w:val="none" w:sz="0" w:space="0" w:color="auto"/>
        <w:left w:val="none" w:sz="0" w:space="0" w:color="auto"/>
        <w:bottom w:val="none" w:sz="0" w:space="0" w:color="auto"/>
        <w:right w:val="none" w:sz="0" w:space="0" w:color="auto"/>
      </w:divBdr>
    </w:div>
    <w:div w:id="1072509722">
      <w:bodyDiv w:val="1"/>
      <w:marLeft w:val="0"/>
      <w:marRight w:val="0"/>
      <w:marTop w:val="0"/>
      <w:marBottom w:val="0"/>
      <w:divBdr>
        <w:top w:val="none" w:sz="0" w:space="0" w:color="auto"/>
        <w:left w:val="none" w:sz="0" w:space="0" w:color="auto"/>
        <w:bottom w:val="none" w:sz="0" w:space="0" w:color="auto"/>
        <w:right w:val="none" w:sz="0" w:space="0" w:color="auto"/>
      </w:divBdr>
    </w:div>
    <w:div w:id="1082529711">
      <w:bodyDiv w:val="1"/>
      <w:marLeft w:val="0"/>
      <w:marRight w:val="0"/>
      <w:marTop w:val="0"/>
      <w:marBottom w:val="0"/>
      <w:divBdr>
        <w:top w:val="none" w:sz="0" w:space="0" w:color="auto"/>
        <w:left w:val="none" w:sz="0" w:space="0" w:color="auto"/>
        <w:bottom w:val="none" w:sz="0" w:space="0" w:color="auto"/>
        <w:right w:val="none" w:sz="0" w:space="0" w:color="auto"/>
      </w:divBdr>
    </w:div>
    <w:div w:id="1120996980">
      <w:bodyDiv w:val="1"/>
      <w:marLeft w:val="0"/>
      <w:marRight w:val="0"/>
      <w:marTop w:val="0"/>
      <w:marBottom w:val="0"/>
      <w:divBdr>
        <w:top w:val="none" w:sz="0" w:space="0" w:color="auto"/>
        <w:left w:val="none" w:sz="0" w:space="0" w:color="auto"/>
        <w:bottom w:val="none" w:sz="0" w:space="0" w:color="auto"/>
        <w:right w:val="none" w:sz="0" w:space="0" w:color="auto"/>
      </w:divBdr>
    </w:div>
    <w:div w:id="1253854062">
      <w:bodyDiv w:val="1"/>
      <w:marLeft w:val="0"/>
      <w:marRight w:val="0"/>
      <w:marTop w:val="0"/>
      <w:marBottom w:val="0"/>
      <w:divBdr>
        <w:top w:val="none" w:sz="0" w:space="0" w:color="auto"/>
        <w:left w:val="none" w:sz="0" w:space="0" w:color="auto"/>
        <w:bottom w:val="none" w:sz="0" w:space="0" w:color="auto"/>
        <w:right w:val="none" w:sz="0" w:space="0" w:color="auto"/>
      </w:divBdr>
    </w:div>
    <w:div w:id="1301426758">
      <w:bodyDiv w:val="1"/>
      <w:marLeft w:val="0"/>
      <w:marRight w:val="0"/>
      <w:marTop w:val="0"/>
      <w:marBottom w:val="0"/>
      <w:divBdr>
        <w:top w:val="none" w:sz="0" w:space="0" w:color="auto"/>
        <w:left w:val="none" w:sz="0" w:space="0" w:color="auto"/>
        <w:bottom w:val="none" w:sz="0" w:space="0" w:color="auto"/>
        <w:right w:val="none" w:sz="0" w:space="0" w:color="auto"/>
      </w:divBdr>
    </w:div>
    <w:div w:id="1370908357">
      <w:bodyDiv w:val="1"/>
      <w:marLeft w:val="0"/>
      <w:marRight w:val="0"/>
      <w:marTop w:val="0"/>
      <w:marBottom w:val="0"/>
      <w:divBdr>
        <w:top w:val="none" w:sz="0" w:space="0" w:color="auto"/>
        <w:left w:val="none" w:sz="0" w:space="0" w:color="auto"/>
        <w:bottom w:val="none" w:sz="0" w:space="0" w:color="auto"/>
        <w:right w:val="none" w:sz="0" w:space="0" w:color="auto"/>
      </w:divBdr>
    </w:div>
    <w:div w:id="1467508327">
      <w:bodyDiv w:val="1"/>
      <w:marLeft w:val="0"/>
      <w:marRight w:val="0"/>
      <w:marTop w:val="0"/>
      <w:marBottom w:val="0"/>
      <w:divBdr>
        <w:top w:val="none" w:sz="0" w:space="0" w:color="auto"/>
        <w:left w:val="none" w:sz="0" w:space="0" w:color="auto"/>
        <w:bottom w:val="none" w:sz="0" w:space="0" w:color="auto"/>
        <w:right w:val="none" w:sz="0" w:space="0" w:color="auto"/>
      </w:divBdr>
    </w:div>
    <w:div w:id="1514414384">
      <w:bodyDiv w:val="1"/>
      <w:marLeft w:val="0"/>
      <w:marRight w:val="0"/>
      <w:marTop w:val="0"/>
      <w:marBottom w:val="0"/>
      <w:divBdr>
        <w:top w:val="none" w:sz="0" w:space="0" w:color="auto"/>
        <w:left w:val="none" w:sz="0" w:space="0" w:color="auto"/>
        <w:bottom w:val="none" w:sz="0" w:space="0" w:color="auto"/>
        <w:right w:val="none" w:sz="0" w:space="0" w:color="auto"/>
      </w:divBdr>
    </w:div>
    <w:div w:id="1542671107">
      <w:bodyDiv w:val="1"/>
      <w:marLeft w:val="0"/>
      <w:marRight w:val="0"/>
      <w:marTop w:val="0"/>
      <w:marBottom w:val="0"/>
      <w:divBdr>
        <w:top w:val="none" w:sz="0" w:space="0" w:color="auto"/>
        <w:left w:val="none" w:sz="0" w:space="0" w:color="auto"/>
        <w:bottom w:val="none" w:sz="0" w:space="0" w:color="auto"/>
        <w:right w:val="none" w:sz="0" w:space="0" w:color="auto"/>
      </w:divBdr>
    </w:div>
    <w:div w:id="1579440481">
      <w:bodyDiv w:val="1"/>
      <w:marLeft w:val="0"/>
      <w:marRight w:val="0"/>
      <w:marTop w:val="0"/>
      <w:marBottom w:val="0"/>
      <w:divBdr>
        <w:top w:val="none" w:sz="0" w:space="0" w:color="auto"/>
        <w:left w:val="none" w:sz="0" w:space="0" w:color="auto"/>
        <w:bottom w:val="none" w:sz="0" w:space="0" w:color="auto"/>
        <w:right w:val="none" w:sz="0" w:space="0" w:color="auto"/>
      </w:divBdr>
    </w:div>
    <w:div w:id="1681006014">
      <w:bodyDiv w:val="1"/>
      <w:marLeft w:val="0"/>
      <w:marRight w:val="0"/>
      <w:marTop w:val="0"/>
      <w:marBottom w:val="0"/>
      <w:divBdr>
        <w:top w:val="none" w:sz="0" w:space="0" w:color="auto"/>
        <w:left w:val="none" w:sz="0" w:space="0" w:color="auto"/>
        <w:bottom w:val="none" w:sz="0" w:space="0" w:color="auto"/>
        <w:right w:val="none" w:sz="0" w:space="0" w:color="auto"/>
      </w:divBdr>
    </w:div>
    <w:div w:id="1752434641">
      <w:bodyDiv w:val="1"/>
      <w:marLeft w:val="0"/>
      <w:marRight w:val="0"/>
      <w:marTop w:val="0"/>
      <w:marBottom w:val="0"/>
      <w:divBdr>
        <w:top w:val="none" w:sz="0" w:space="0" w:color="auto"/>
        <w:left w:val="none" w:sz="0" w:space="0" w:color="auto"/>
        <w:bottom w:val="none" w:sz="0" w:space="0" w:color="auto"/>
        <w:right w:val="none" w:sz="0" w:space="0" w:color="auto"/>
      </w:divBdr>
    </w:div>
    <w:div w:id="1810240995">
      <w:bodyDiv w:val="1"/>
      <w:marLeft w:val="0"/>
      <w:marRight w:val="0"/>
      <w:marTop w:val="0"/>
      <w:marBottom w:val="0"/>
      <w:divBdr>
        <w:top w:val="none" w:sz="0" w:space="0" w:color="auto"/>
        <w:left w:val="none" w:sz="0" w:space="0" w:color="auto"/>
        <w:bottom w:val="none" w:sz="0" w:space="0" w:color="auto"/>
        <w:right w:val="none" w:sz="0" w:space="0" w:color="auto"/>
      </w:divBdr>
    </w:div>
    <w:div w:id="1848247036">
      <w:bodyDiv w:val="1"/>
      <w:marLeft w:val="0"/>
      <w:marRight w:val="0"/>
      <w:marTop w:val="0"/>
      <w:marBottom w:val="0"/>
      <w:divBdr>
        <w:top w:val="none" w:sz="0" w:space="0" w:color="auto"/>
        <w:left w:val="none" w:sz="0" w:space="0" w:color="auto"/>
        <w:bottom w:val="none" w:sz="0" w:space="0" w:color="auto"/>
        <w:right w:val="none" w:sz="0" w:space="0" w:color="auto"/>
      </w:divBdr>
    </w:div>
    <w:div w:id="1909146671">
      <w:bodyDiv w:val="1"/>
      <w:marLeft w:val="0"/>
      <w:marRight w:val="0"/>
      <w:marTop w:val="0"/>
      <w:marBottom w:val="0"/>
      <w:divBdr>
        <w:top w:val="none" w:sz="0" w:space="0" w:color="auto"/>
        <w:left w:val="none" w:sz="0" w:space="0" w:color="auto"/>
        <w:bottom w:val="none" w:sz="0" w:space="0" w:color="auto"/>
        <w:right w:val="none" w:sz="0" w:space="0" w:color="auto"/>
      </w:divBdr>
    </w:div>
    <w:div w:id="1911966830">
      <w:bodyDiv w:val="1"/>
      <w:marLeft w:val="0"/>
      <w:marRight w:val="0"/>
      <w:marTop w:val="0"/>
      <w:marBottom w:val="0"/>
      <w:divBdr>
        <w:top w:val="none" w:sz="0" w:space="0" w:color="auto"/>
        <w:left w:val="none" w:sz="0" w:space="0" w:color="auto"/>
        <w:bottom w:val="none" w:sz="0" w:space="0" w:color="auto"/>
        <w:right w:val="none" w:sz="0" w:space="0" w:color="auto"/>
      </w:divBdr>
    </w:div>
    <w:div w:id="2052148941">
      <w:bodyDiv w:val="1"/>
      <w:marLeft w:val="0"/>
      <w:marRight w:val="0"/>
      <w:marTop w:val="0"/>
      <w:marBottom w:val="0"/>
      <w:divBdr>
        <w:top w:val="none" w:sz="0" w:space="0" w:color="auto"/>
        <w:left w:val="none" w:sz="0" w:space="0" w:color="auto"/>
        <w:bottom w:val="none" w:sz="0" w:space="0" w:color="auto"/>
        <w:right w:val="none" w:sz="0" w:space="0" w:color="auto"/>
      </w:divBdr>
    </w:div>
    <w:div w:id="2071800905">
      <w:bodyDiv w:val="1"/>
      <w:marLeft w:val="0"/>
      <w:marRight w:val="0"/>
      <w:marTop w:val="0"/>
      <w:marBottom w:val="0"/>
      <w:divBdr>
        <w:top w:val="none" w:sz="0" w:space="0" w:color="auto"/>
        <w:left w:val="none" w:sz="0" w:space="0" w:color="auto"/>
        <w:bottom w:val="none" w:sz="0" w:space="0" w:color="auto"/>
        <w:right w:val="none" w:sz="0" w:space="0" w:color="auto"/>
      </w:divBdr>
    </w:div>
    <w:div w:id="209512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mpu.gov.hr/UserDocsImages/dokumenti/Podsjetnik%20za%20primjenu%20za%20poslodavce,%20Zakon%20o%20za%C5%A1titi%20prijavitelja%20nepravilnosti.pdf" TargetMode="External"/><Relationship Id="rId26" Type="http://schemas.openxmlformats.org/officeDocument/2006/relationships/hyperlink" Target="http://www.javnanabava.hr/userdocsimages///Izvje%C5%A1%C4%87e%20i%20prijedlog%20akcijskog%20plana_Analiza%20radnog%20optere%C4%87enja_MINGOR_DKOM_SAFU_zavr%C5%A1no_16112022.pdf" TargetMode="External"/><Relationship Id="rId3" Type="http://schemas.openxmlformats.org/officeDocument/2006/relationships/customXml" Target="../customXml/item3.xml"/><Relationship Id="rId21" Type="http://schemas.openxmlformats.org/officeDocument/2006/relationships/hyperlink" Target="http://www.dkom.hr"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narodne-novine.nn.hr/clanci/sluzbeni/2022_06_68_1009.html" TargetMode="External"/><Relationship Id="rId25" Type="http://schemas.openxmlformats.org/officeDocument/2006/relationships/hyperlink" Target="http://www.javnanabava.hr/userdocsimages/Smjernice%20MSP.pdf" TargetMode="External"/><Relationship Id="rId2" Type="http://schemas.openxmlformats.org/officeDocument/2006/relationships/customXml" Target="../customXml/item2.xml"/><Relationship Id="rId16" Type="http://schemas.openxmlformats.org/officeDocument/2006/relationships/hyperlink" Target="https://www.izbori.hr/site/?id=2085&amp;pregled=1&amp;datum=Tue%20Dec%2020%202022%2012:57:59%20GMT+0100%20(Central%20European%20Standard%20Time)" TargetMode="External"/><Relationship Id="rId20" Type="http://schemas.openxmlformats.org/officeDocument/2006/relationships/hyperlink" Target="https://mpu.gov.hr/istaknute-teme/borba-protiv-korupcije/dokumenti-21699/2169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dkom.hr/eticki-kodeks-dkom-a/33188" TargetMode="External"/><Relationship Id="rId5" Type="http://schemas.openxmlformats.org/officeDocument/2006/relationships/customXml" Target="../customXml/item5.xml"/><Relationship Id="rId15" Type="http://schemas.openxmlformats.org/officeDocument/2006/relationships/chart" Target="charts/chart1.xml"/><Relationship Id="rId23" Type="http://schemas.openxmlformats.org/officeDocument/2006/relationships/hyperlink" Target="https://narodne-novine.nn.hr/clanci/sluzbeni/2023_02_19_325.html"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narodne-novine.nn.hr/clanci/sluzbeni/2023_03_36_614.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dkom.hr/UserDocsImages/dokumenti/izvjescaORadu/Izvje%C5%A1%C4%87e%20o%20radu%20za%202021.pdf?vel=3975930"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uropa.eu/eurobarometer/surveys/detail/2247" TargetMode="External"/><Relationship Id="rId2" Type="http://schemas.openxmlformats.org/officeDocument/2006/relationships/hyperlink" Target="https://europa.eu/eurobarometer/surveys/detail/2658" TargetMode="External"/><Relationship Id="rId1" Type="http://schemas.openxmlformats.org/officeDocument/2006/relationships/hyperlink" Target="https://www.transparency.org/en/countries/croatia" TargetMode="External"/><Relationship Id="rId5" Type="http://schemas.openxmlformats.org/officeDocument/2006/relationships/hyperlink" Target="https://single-market-scoreboard.ec.europa.eu/business-framework-conditions/public-procurement_en" TargetMode="External"/><Relationship Id="rId4" Type="http://schemas.openxmlformats.org/officeDocument/2006/relationships/hyperlink" Target="https://databank.worldbank.org/source/worldwide-governance-indicators"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St</a:t>
            </a:r>
            <a:r>
              <a:rPr lang="hr-HR"/>
              <a:t>atus provedbe aktivnosti Akcijskog plana za 2022. godinu </a:t>
            </a:r>
            <a:endParaRPr lang="en-US"/>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sr-Latn-RS"/>
        </a:p>
      </c:txPr>
    </c:title>
    <c:autoTitleDeleted val="0"/>
    <c:plotArea>
      <c:layout/>
      <c:pieChart>
        <c:varyColors val="1"/>
        <c:ser>
          <c:idx val="0"/>
          <c:order val="0"/>
          <c:tx>
            <c:strRef>
              <c:f>List1!$B$1</c:f>
              <c:strCache>
                <c:ptCount val="1"/>
                <c:pt idx="0">
                  <c:v>Stupac1</c:v>
                </c:pt>
              </c:strCache>
            </c:strRef>
          </c:tx>
          <c:dPt>
            <c:idx val="0"/>
            <c:bubble3D val="0"/>
            <c:spPr>
              <a:gradFill rotWithShape="1">
                <a:gsLst>
                  <a:gs pos="0">
                    <a:schemeClr val="accent5">
                      <a:shade val="65000"/>
                      <a:shade val="51000"/>
                      <a:satMod val="130000"/>
                    </a:schemeClr>
                  </a:gs>
                  <a:gs pos="80000">
                    <a:schemeClr val="accent5">
                      <a:shade val="65000"/>
                      <a:shade val="93000"/>
                      <a:satMod val="130000"/>
                    </a:schemeClr>
                  </a:gs>
                  <a:gs pos="100000">
                    <a:schemeClr val="accent5">
                      <a:shade val="65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FFD9-4840-A4FF-BC43EBD46869}"/>
              </c:ext>
            </c:extLst>
          </c:dPt>
          <c:dPt>
            <c:idx val="1"/>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FFD9-4840-A4FF-BC43EBD46869}"/>
              </c:ext>
            </c:extLst>
          </c:dPt>
          <c:dPt>
            <c:idx val="2"/>
            <c:bubble3D val="0"/>
            <c:spPr>
              <a:gradFill rotWithShape="1">
                <a:gsLst>
                  <a:gs pos="0">
                    <a:schemeClr val="accent5">
                      <a:tint val="65000"/>
                      <a:shade val="51000"/>
                      <a:satMod val="130000"/>
                    </a:schemeClr>
                  </a:gs>
                  <a:gs pos="80000">
                    <a:schemeClr val="accent5">
                      <a:tint val="65000"/>
                      <a:shade val="93000"/>
                      <a:satMod val="130000"/>
                    </a:schemeClr>
                  </a:gs>
                  <a:gs pos="100000">
                    <a:schemeClr val="accent5">
                      <a:tint val="65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FFD9-4840-A4FF-BC43EBD46869}"/>
              </c:ext>
            </c:extLst>
          </c:dPt>
          <c:dLbls>
            <c:dLbl>
              <c:idx val="0"/>
              <c:layout>
                <c:manualLayout>
                  <c:x val="-0.11602608764813496"/>
                  <c:y val="-0.15370977872098482"/>
                </c:manualLayout>
              </c:layout>
              <c:tx>
                <c:rich>
                  <a:bodyPr/>
                  <a:lstStyle/>
                  <a:p>
                    <a:fld id="{55BBDA5E-478B-44E4-9592-77CA6E1FE4BC}" type="VALUE">
                      <a:rPr lang="en-US"/>
                      <a:pPr/>
                      <a:t>[VALUE]</a:t>
                    </a:fld>
                    <a:endParaRPr lang="hr-HR"/>
                  </a:p>
                </c:rich>
              </c:tx>
              <c:dLblPos val="bestFit"/>
              <c:showLegendKey val="0"/>
              <c:showVal val="1"/>
              <c:showCatName val="0"/>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1-FFD9-4840-A4FF-BC43EBD46869}"/>
                </c:ext>
              </c:extLst>
            </c:dLbl>
            <c:dLbl>
              <c:idx val="1"/>
              <c:layout>
                <c:manualLayout>
                  <c:x val="5.9702378111826895E-2"/>
                  <c:y val="-6.846466609809794E-2"/>
                </c:manualLayout>
              </c:layout>
              <c:tx>
                <c:rich>
                  <a:bodyPr/>
                  <a:lstStyle/>
                  <a:p>
                    <a:fld id="{E0C54878-03B0-4BB9-914A-74869CBF52E6}" type="VALUE">
                      <a:rPr lang="en-US"/>
                      <a:pPr/>
                      <a:t>[VALUE]</a:t>
                    </a:fld>
                    <a:endParaRPr lang="hr-HR"/>
                  </a:p>
                </c:rich>
              </c:tx>
              <c:dLblPos val="bestFit"/>
              <c:showLegendKey val="0"/>
              <c:showVal val="1"/>
              <c:showCatName val="0"/>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3-FFD9-4840-A4FF-BC43EBD46869}"/>
                </c:ext>
              </c:extLst>
            </c:dLbl>
            <c:dLbl>
              <c:idx val="2"/>
              <c:layout>
                <c:manualLayout>
                  <c:x val="6.7694901773641888E-2"/>
                  <c:y val="0.12197385906106818"/>
                </c:manualLayout>
              </c:layout>
              <c:tx>
                <c:rich>
                  <a:bodyPr/>
                  <a:lstStyle/>
                  <a:p>
                    <a:fld id="{1E51D2FB-27B2-4E3E-B472-AC85EF116203}" type="VALUE">
                      <a:rPr lang="en-US"/>
                      <a:pPr/>
                      <a:t>[VALUE]</a:t>
                    </a:fld>
                    <a:endParaRPr lang="hr-HR"/>
                  </a:p>
                </c:rich>
              </c:tx>
              <c:dLblPos val="bestFit"/>
              <c:showLegendKey val="0"/>
              <c:showVal val="1"/>
              <c:showCatName val="0"/>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5-FFD9-4840-A4FF-BC43EBD4686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ct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List1!$A$2:$A$4</c:f>
              <c:strCache>
                <c:ptCount val="3"/>
                <c:pt idx="0">
                  <c:v>Provedeno</c:v>
                </c:pt>
                <c:pt idx="1">
                  <c:v>Djelomično provedeno</c:v>
                </c:pt>
                <c:pt idx="2">
                  <c:v>Nije provedeno </c:v>
                </c:pt>
              </c:strCache>
            </c:strRef>
          </c:cat>
          <c:val>
            <c:numRef>
              <c:f>List1!$B$2:$B$4</c:f>
              <c:numCache>
                <c:formatCode>0%</c:formatCode>
                <c:ptCount val="3"/>
                <c:pt idx="0">
                  <c:v>0.69</c:v>
                </c:pt>
                <c:pt idx="1">
                  <c:v>0.19</c:v>
                </c:pt>
                <c:pt idx="2">
                  <c:v>0.12</c:v>
                </c:pt>
              </c:numCache>
            </c:numRef>
          </c:val>
          <c:extLst>
            <c:ext xmlns:c16="http://schemas.microsoft.com/office/drawing/2014/chart" uri="{C3380CC4-5D6E-409C-BE32-E72D297353CC}">
              <c16:uniqueId val="{00000006-FFD9-4840-A4FF-BC43EBD4686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zero"/>
    <c:showDLblsOverMax val="0"/>
  </c:chart>
  <c:spPr>
    <a:solidFill>
      <a:srgbClr val="DDDDDD"/>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AZJMDCZ6QSYZ-7492995-12746</_dlc_DocId>
    <_dlc_DocIdUrl xmlns="a494813a-d0d8-4dad-94cb-0d196f36ba15">
      <Url>https://ekoordinacije.vlada.hr/unutarnja-vanjska-politika/_layouts/15/DocIdRedir.aspx?ID=AZJMDCZ6QSYZ-7492995-12746</Url>
      <Description>AZJMDCZ6QSYZ-7492995-12746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067BDC0524608488A6F0AA2AC437412" ma:contentTypeVersion="0" ma:contentTypeDescription="Stvaranje novog dokumenta." ma:contentTypeScope="" ma:versionID="c3ab98583ad16ee38ed5df71102ce3a4">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6C72EA-28FC-43DF-B8B3-B26034716933}">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57649C0-1CF1-4F37-8EC5-CFF5FFA52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7BCB87-320D-4DF8-9996-D914223711D7}">
  <ds:schemaRefs>
    <ds:schemaRef ds:uri="http://schemas.microsoft.com/sharepoint/events"/>
  </ds:schemaRefs>
</ds:datastoreItem>
</file>

<file path=customXml/itemProps5.xml><?xml version="1.0" encoding="utf-8"?>
<ds:datastoreItem xmlns:ds="http://schemas.openxmlformats.org/officeDocument/2006/customXml" ds:itemID="{F2DA8B6F-5B7E-42EB-BC05-D82ED628A4F4}">
  <ds:schemaRefs>
    <ds:schemaRef ds:uri="http://schemas.microsoft.com/sharepoint/v3/contenttype/forms"/>
  </ds:schemaRefs>
</ds:datastoreItem>
</file>

<file path=customXml/itemProps6.xml><?xml version="1.0" encoding="utf-8"?>
<ds:datastoreItem xmlns:ds="http://schemas.openxmlformats.org/officeDocument/2006/customXml" ds:itemID="{45889431-CF1B-411E-962C-3F5973C40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30</Pages>
  <Words>10078</Words>
  <Characters>57450</Characters>
  <Application>Microsoft Office Word</Application>
  <DocSecurity>0</DocSecurity>
  <Lines>478</Lines>
  <Paragraphs>134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Izvješće o provedbi aktivnosti za 2022. godinu Akcijskog plana za razdoblje od 2022. do 2024. godinu uz Strategiju sprječavanja korupcije za razdoblje od 2021. do 2030. godine</vt:lpstr>
      <vt:lpstr>Izvješće o provedbi aktivnosti za 2022. godinu Akcijskog plana za razdoblje od 2022. do 2024. godinu uz Strategiju sprječavanja korupcije za razdoblje od 2021. do 2030. godine</vt:lpstr>
    </vt:vector>
  </TitlesOfParts>
  <Company>HP</Company>
  <LinksUpToDate>false</LinksUpToDate>
  <CharactersWithSpaces>67394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Izvješće o provedbi aktivnosti za 2022. godinu Akcijskog plana za razdoblje od 2022. do 2024. godinu uz Strategiju sprječavanja korupcije za razdoblje od 2021. do 2030. godine</dc:title>
  <dc:subject>za razdoblje 2015.-2016.</dc:subject>
  <dc:creator>Admin</dc:creator>
  <cp:lastModifiedBy>Sanja Duspara</cp:lastModifiedBy>
  <cp:revision>18</cp:revision>
  <cp:lastPrinted>2023-08-14T12:04:00Z</cp:lastPrinted>
  <dcterms:created xsi:type="dcterms:W3CDTF">2023-05-16T22:04:00Z</dcterms:created>
  <dcterms:modified xsi:type="dcterms:W3CDTF">2023-08-14T12:30:00Z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0x010100B067BDC0524608488A6F0AA2AC437412</vt:lpwstr>
  </property>
  <property fmtid="{D5CDD505-2E9C-101B-9397-08002B2CF9AE}" pid="3" name="_dlc_DocIdItemGuid">
    <vt:lpwstr>b493341c-13ac-4a70-beab-c51b525bc3db</vt:lpwstr>
  </property>
</Properties>
</file>